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945DD" w14:textId="642B34E8" w:rsidR="00E22FBE" w:rsidRPr="00C70406" w:rsidRDefault="00E22FBE" w:rsidP="00C70406">
      <w:pPr>
        <w:spacing w:line="276" w:lineRule="auto"/>
        <w:jc w:val="center"/>
        <w:rPr>
          <w:rFonts w:ascii="Arial" w:hAnsi="Arial" w:cs="Arial"/>
          <w:sz w:val="32"/>
          <w:szCs w:val="32"/>
        </w:rPr>
      </w:pPr>
      <w:r w:rsidRPr="00C70406">
        <w:rPr>
          <w:rFonts w:ascii="Arial" w:hAnsi="Arial" w:cs="Arial"/>
          <w:sz w:val="32"/>
          <w:szCs w:val="32"/>
        </w:rPr>
        <w:t>NFB</w:t>
      </w:r>
      <w:r w:rsidR="00C70406" w:rsidRPr="00C70406">
        <w:rPr>
          <w:rFonts w:ascii="Arial" w:hAnsi="Arial" w:cs="Arial"/>
          <w:sz w:val="32"/>
          <w:szCs w:val="32"/>
        </w:rPr>
        <w:t>700</w:t>
      </w:r>
      <w:r w:rsidRPr="00C70406">
        <w:rPr>
          <w:rFonts w:ascii="Arial" w:hAnsi="Arial" w:cs="Arial"/>
          <w:sz w:val="32"/>
          <w:szCs w:val="32"/>
        </w:rPr>
        <w:t>-C High-Efficiency Condensing Boiler Engineering Specification</w:t>
      </w:r>
    </w:p>
    <w:p w14:paraId="09DFDF00" w14:textId="77777777" w:rsidR="00C70406" w:rsidRDefault="00C70406" w:rsidP="00C70406">
      <w:pPr>
        <w:spacing w:before="80" w:line="276" w:lineRule="auto"/>
        <w:jc w:val="center"/>
        <w:rPr>
          <w:rFonts w:ascii="Arial" w:hAnsi="Arial" w:cs="Arial"/>
          <w:b/>
          <w:i/>
          <w:sz w:val="28"/>
          <w:szCs w:val="28"/>
        </w:rPr>
      </w:pPr>
      <w:r>
        <w:rPr>
          <w:rFonts w:ascii="Arial" w:hAnsi="Arial" w:cs="Arial"/>
          <w:b/>
          <w:i/>
          <w:sz w:val="28"/>
          <w:szCs w:val="28"/>
        </w:rPr>
        <w:t>MODELS</w:t>
      </w:r>
    </w:p>
    <w:p w14:paraId="5DEA0620" w14:textId="29B40203" w:rsidR="00E22FBE" w:rsidRPr="00C70406" w:rsidRDefault="00C70406" w:rsidP="00C70406">
      <w:pPr>
        <w:spacing w:before="80" w:line="276" w:lineRule="auto"/>
        <w:jc w:val="center"/>
        <w:rPr>
          <w:rFonts w:ascii="Arial" w:hAnsi="Arial" w:cs="Arial"/>
          <w:b/>
          <w:i/>
          <w:sz w:val="26"/>
          <w:szCs w:val="26"/>
        </w:rPr>
      </w:pPr>
      <w:r w:rsidRPr="00C70406">
        <w:rPr>
          <w:rFonts w:ascii="Arial" w:hAnsi="Arial" w:cs="Arial"/>
          <w:b/>
          <w:i/>
          <w:sz w:val="26"/>
          <w:szCs w:val="26"/>
        </w:rPr>
        <w:t>500-</w:t>
      </w:r>
      <w:proofErr w:type="gramStart"/>
      <w:r w:rsidRPr="00C70406">
        <w:rPr>
          <w:rFonts w:ascii="Arial" w:hAnsi="Arial" w:cs="Arial"/>
          <w:b/>
          <w:i/>
          <w:sz w:val="26"/>
          <w:szCs w:val="26"/>
        </w:rPr>
        <w:t>C  (</w:t>
      </w:r>
      <w:proofErr w:type="gramEnd"/>
      <w:r w:rsidRPr="00C70406">
        <w:rPr>
          <w:rFonts w:ascii="Arial" w:hAnsi="Arial" w:cs="Arial"/>
          <w:bCs/>
          <w:i/>
          <w:sz w:val="26"/>
          <w:szCs w:val="26"/>
        </w:rPr>
        <w:t xml:space="preserve">499 </w:t>
      </w:r>
      <w:proofErr w:type="gramStart"/>
      <w:r w:rsidRPr="00C70406">
        <w:rPr>
          <w:rFonts w:ascii="Arial" w:hAnsi="Arial" w:cs="Arial"/>
          <w:bCs/>
          <w:i/>
          <w:sz w:val="26"/>
          <w:szCs w:val="26"/>
        </w:rPr>
        <w:t>MBH)</w:t>
      </w:r>
      <w:r>
        <w:rPr>
          <w:rFonts w:ascii="Arial" w:hAnsi="Arial" w:cs="Arial"/>
          <w:b/>
          <w:i/>
          <w:sz w:val="26"/>
          <w:szCs w:val="26"/>
        </w:rPr>
        <w:t xml:space="preserve">   </w:t>
      </w:r>
      <w:proofErr w:type="gramEnd"/>
      <w:r w:rsidRPr="00C70406">
        <w:rPr>
          <w:rFonts w:ascii="Arial" w:hAnsi="Arial" w:cs="Arial"/>
          <w:b/>
          <w:i/>
          <w:sz w:val="26"/>
          <w:szCs w:val="26"/>
        </w:rPr>
        <w:t xml:space="preserve">600-C </w:t>
      </w:r>
      <w:r w:rsidRPr="00C70406">
        <w:rPr>
          <w:rFonts w:ascii="Arial" w:hAnsi="Arial" w:cs="Arial"/>
          <w:bCs/>
          <w:i/>
          <w:sz w:val="26"/>
          <w:szCs w:val="26"/>
        </w:rPr>
        <w:t xml:space="preserve">(599 </w:t>
      </w:r>
      <w:proofErr w:type="gramStart"/>
      <w:r w:rsidRPr="00C70406">
        <w:rPr>
          <w:rFonts w:ascii="Arial" w:hAnsi="Arial" w:cs="Arial"/>
          <w:bCs/>
          <w:i/>
          <w:sz w:val="26"/>
          <w:szCs w:val="26"/>
        </w:rPr>
        <w:t>MBH)</w:t>
      </w:r>
      <w:r>
        <w:rPr>
          <w:rFonts w:ascii="Arial" w:hAnsi="Arial" w:cs="Arial"/>
          <w:b/>
          <w:i/>
          <w:sz w:val="26"/>
          <w:szCs w:val="26"/>
        </w:rPr>
        <w:t xml:space="preserve">   </w:t>
      </w:r>
      <w:proofErr w:type="gramEnd"/>
      <w:r w:rsidRPr="00C70406">
        <w:rPr>
          <w:rFonts w:ascii="Arial" w:hAnsi="Arial" w:cs="Arial"/>
          <w:b/>
          <w:i/>
          <w:sz w:val="26"/>
          <w:szCs w:val="26"/>
        </w:rPr>
        <w:t xml:space="preserve">800-C </w:t>
      </w:r>
      <w:r w:rsidRPr="00C70406">
        <w:rPr>
          <w:rFonts w:ascii="Arial" w:hAnsi="Arial" w:cs="Arial"/>
          <w:bCs/>
          <w:i/>
          <w:sz w:val="26"/>
          <w:szCs w:val="26"/>
        </w:rPr>
        <w:t xml:space="preserve">(799 </w:t>
      </w:r>
      <w:proofErr w:type="gramStart"/>
      <w:r w:rsidRPr="00C70406">
        <w:rPr>
          <w:rFonts w:ascii="Arial" w:hAnsi="Arial" w:cs="Arial"/>
          <w:bCs/>
          <w:i/>
          <w:sz w:val="26"/>
          <w:szCs w:val="26"/>
        </w:rPr>
        <w:t>MBH)</w:t>
      </w:r>
      <w:r>
        <w:rPr>
          <w:rFonts w:ascii="Arial" w:hAnsi="Arial" w:cs="Arial"/>
          <w:b/>
          <w:i/>
          <w:sz w:val="26"/>
          <w:szCs w:val="26"/>
        </w:rPr>
        <w:t xml:space="preserve">   </w:t>
      </w:r>
      <w:proofErr w:type="gramEnd"/>
      <w:r w:rsidRPr="00C70406">
        <w:rPr>
          <w:rFonts w:ascii="Arial" w:hAnsi="Arial" w:cs="Arial"/>
          <w:b/>
          <w:i/>
          <w:sz w:val="26"/>
          <w:szCs w:val="26"/>
        </w:rPr>
        <w:t xml:space="preserve">1000 </w:t>
      </w:r>
      <w:r w:rsidRPr="00C70406">
        <w:rPr>
          <w:rFonts w:ascii="Arial" w:hAnsi="Arial" w:cs="Arial"/>
          <w:bCs/>
          <w:i/>
          <w:sz w:val="26"/>
          <w:szCs w:val="26"/>
        </w:rPr>
        <w:t>(999 MBH)</w:t>
      </w:r>
    </w:p>
    <w:p w14:paraId="75F9E778" w14:textId="77777777" w:rsidR="00E22FBE" w:rsidRPr="00C70406" w:rsidRDefault="00E22FBE" w:rsidP="00E22FBE">
      <w:pPr>
        <w:jc w:val="center"/>
        <w:rPr>
          <w:rFonts w:ascii="Arial" w:hAnsi="Arial" w:cs="Arial"/>
          <w:b/>
          <w:i/>
          <w:sz w:val="16"/>
          <w:szCs w:val="16"/>
        </w:rPr>
      </w:pPr>
    </w:p>
    <w:p w14:paraId="19D1F1A9" w14:textId="4871F182" w:rsidR="00C70406" w:rsidRPr="00C70406" w:rsidRDefault="00E22FBE" w:rsidP="00C70406">
      <w:pPr>
        <w:pStyle w:val="ListParagraph"/>
        <w:numPr>
          <w:ilvl w:val="0"/>
          <w:numId w:val="1"/>
        </w:numPr>
        <w:tabs>
          <w:tab w:val="left" w:pos="450"/>
        </w:tabs>
        <w:ind w:hanging="720"/>
        <w:rPr>
          <w:rFonts w:ascii="Arial" w:hAnsi="Arial" w:cs="Arial"/>
          <w:b/>
        </w:rPr>
      </w:pPr>
      <w:r w:rsidRPr="00B9618E">
        <w:rPr>
          <w:rFonts w:ascii="Arial" w:hAnsi="Arial" w:cs="Arial"/>
          <w:b/>
        </w:rPr>
        <w:t>General Requirements</w:t>
      </w:r>
    </w:p>
    <w:p w14:paraId="0453E132" w14:textId="4DC06332" w:rsidR="00E22FBE" w:rsidRPr="00C70406" w:rsidRDefault="00E22FBE" w:rsidP="00C70406">
      <w:pPr>
        <w:pStyle w:val="ListParagraph"/>
        <w:tabs>
          <w:tab w:val="left" w:pos="450"/>
        </w:tabs>
        <w:rPr>
          <w:rFonts w:ascii="Arial" w:hAnsi="Arial" w:cs="Arial"/>
        </w:rPr>
      </w:pPr>
      <w:r w:rsidRPr="00C70406">
        <w:rPr>
          <w:rFonts w:ascii="Arial" w:hAnsi="Arial" w:cs="Arial"/>
        </w:rPr>
        <w:t>Project scope</w:t>
      </w:r>
    </w:p>
    <w:p w14:paraId="1FC5DD44" w14:textId="28A492B0" w:rsidR="00E22FBE" w:rsidRPr="00C70406" w:rsidRDefault="00E22FBE" w:rsidP="00E22FBE">
      <w:pPr>
        <w:pStyle w:val="ListParagraph"/>
        <w:numPr>
          <w:ilvl w:val="1"/>
          <w:numId w:val="1"/>
        </w:numPr>
        <w:tabs>
          <w:tab w:val="left" w:pos="450"/>
        </w:tabs>
        <w:rPr>
          <w:rFonts w:ascii="Arial" w:hAnsi="Arial" w:cs="Arial"/>
        </w:rPr>
      </w:pPr>
      <w:r w:rsidRPr="00B9618E">
        <w:rPr>
          <w:rFonts w:ascii="Arial" w:hAnsi="Arial" w:cs="Arial"/>
        </w:rPr>
        <w:t xml:space="preserve">Supply and install ____ (qty) high-efficiency condensing boiler(s), sealed combustion, modulating, and power vented that use either outside or inside air for combustion. </w:t>
      </w:r>
    </w:p>
    <w:p w14:paraId="04C63666" w14:textId="77777777" w:rsidR="00E22FBE" w:rsidRPr="00B9618E" w:rsidRDefault="00E22FBE" w:rsidP="00E22FBE">
      <w:pPr>
        <w:pStyle w:val="ListParagraph"/>
        <w:numPr>
          <w:ilvl w:val="1"/>
          <w:numId w:val="1"/>
        </w:numPr>
        <w:tabs>
          <w:tab w:val="left" w:pos="450"/>
        </w:tabs>
        <w:rPr>
          <w:rFonts w:ascii="Arial" w:hAnsi="Arial" w:cs="Arial"/>
        </w:rPr>
      </w:pPr>
      <w:r w:rsidRPr="00B9618E">
        <w:rPr>
          <w:rFonts w:ascii="Arial" w:hAnsi="Arial" w:cs="Arial"/>
        </w:rPr>
        <w:t>Acceptable manufacturers</w:t>
      </w:r>
    </w:p>
    <w:p w14:paraId="43219F7A" w14:textId="15571FCE" w:rsidR="00E22FBE" w:rsidRPr="00B9618E" w:rsidRDefault="00E22FBE" w:rsidP="00E22FBE">
      <w:pPr>
        <w:pStyle w:val="ListParagraph"/>
        <w:numPr>
          <w:ilvl w:val="2"/>
          <w:numId w:val="1"/>
        </w:numPr>
        <w:tabs>
          <w:tab w:val="left" w:pos="450"/>
        </w:tabs>
        <w:rPr>
          <w:rFonts w:ascii="Arial" w:hAnsi="Arial" w:cs="Arial"/>
        </w:rPr>
      </w:pPr>
      <w:r w:rsidRPr="00B9618E">
        <w:rPr>
          <w:rFonts w:ascii="Arial" w:hAnsi="Arial" w:cs="Arial"/>
        </w:rPr>
        <w:t>The Boiler shall be a Navien NFB</w:t>
      </w:r>
      <w:r w:rsidR="00C70406">
        <w:rPr>
          <w:rFonts w:ascii="Arial" w:hAnsi="Arial" w:cs="Arial"/>
        </w:rPr>
        <w:t>700</w:t>
      </w:r>
      <w:r w:rsidRPr="00B9618E">
        <w:rPr>
          <w:rFonts w:ascii="Arial" w:hAnsi="Arial" w:cs="Arial"/>
        </w:rPr>
        <w:t xml:space="preserve"> ____ as basis of design with an input rating of ____ </w:t>
      </w:r>
      <w:r w:rsidR="00C70406">
        <w:rPr>
          <w:rFonts w:ascii="Arial" w:hAnsi="Arial" w:cs="Arial"/>
        </w:rPr>
        <w:t>MBH</w:t>
      </w:r>
      <w:r w:rsidRPr="00B9618E">
        <w:rPr>
          <w:rFonts w:ascii="Arial" w:hAnsi="Arial" w:cs="Arial"/>
        </w:rPr>
        <w:t xml:space="preserve"> and an output of ____ </w:t>
      </w:r>
      <w:r w:rsidR="00C70406">
        <w:rPr>
          <w:rFonts w:ascii="Arial" w:hAnsi="Arial" w:cs="Arial"/>
        </w:rPr>
        <w:t>MBH.</w:t>
      </w:r>
      <w:r w:rsidRPr="00B9618E">
        <w:rPr>
          <w:rFonts w:ascii="Arial" w:hAnsi="Arial" w:cs="Arial"/>
        </w:rPr>
        <w:t xml:space="preserve"> It shall be capable of operating on either natural gas (NG) or propane (LP) with the following performance:</w:t>
      </w:r>
    </w:p>
    <w:p w14:paraId="7BEFDC8A" w14:textId="77777777" w:rsidR="00E22FBE" w:rsidRPr="00C70406" w:rsidRDefault="00E22FBE" w:rsidP="00E22FBE">
      <w:pPr>
        <w:pStyle w:val="ListParagraph"/>
        <w:tabs>
          <w:tab w:val="left" w:pos="450"/>
        </w:tabs>
        <w:rPr>
          <w:rFonts w:ascii="Arial" w:hAnsi="Arial" w:cs="Arial"/>
          <w:sz w:val="16"/>
          <w:szCs w:val="16"/>
        </w:rPr>
      </w:pPr>
    </w:p>
    <w:p w14:paraId="7B9FFFE5" w14:textId="5BFD346E" w:rsidR="00C70406" w:rsidRPr="00C70406" w:rsidRDefault="00C70406" w:rsidP="00C70406">
      <w:pPr>
        <w:tabs>
          <w:tab w:val="left" w:pos="450"/>
        </w:tabs>
        <w:rPr>
          <w:rFonts w:ascii="Arial" w:hAnsi="Arial" w:cs="Arial"/>
        </w:rPr>
      </w:pPr>
      <w:r>
        <w:rPr>
          <w:rFonts w:ascii="Arial" w:hAnsi="Arial" w:cs="Arial"/>
        </w:rPr>
        <w:t xml:space="preserve">  </w:t>
      </w:r>
      <w:r w:rsidRPr="00C70406">
        <w:rPr>
          <w:rFonts w:ascii="Arial" w:hAnsi="Arial" w:cs="Arial"/>
          <w:noProof/>
        </w:rPr>
        <w:drawing>
          <wp:inline distT="0" distB="0" distL="0" distR="0" wp14:anchorId="5F3B53A6" wp14:editId="0F0B2B81">
            <wp:extent cx="6652873" cy="2305050"/>
            <wp:effectExtent l="0" t="0" r="0" b="0"/>
            <wp:docPr id="1170810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810054" name=""/>
                    <pic:cNvPicPr/>
                  </pic:nvPicPr>
                  <pic:blipFill>
                    <a:blip r:embed="rId8"/>
                    <a:stretch>
                      <a:fillRect/>
                    </a:stretch>
                  </pic:blipFill>
                  <pic:spPr>
                    <a:xfrm>
                      <a:off x="0" y="0"/>
                      <a:ext cx="6665119" cy="2309293"/>
                    </a:xfrm>
                    <a:prstGeom prst="rect">
                      <a:avLst/>
                    </a:prstGeom>
                  </pic:spPr>
                </pic:pic>
              </a:graphicData>
            </a:graphic>
          </wp:inline>
        </w:drawing>
      </w:r>
    </w:p>
    <w:p w14:paraId="7E6A95F3" w14:textId="77777777" w:rsidR="00E22FBE" w:rsidRPr="00C70406" w:rsidRDefault="00E22FBE" w:rsidP="00E22FBE">
      <w:pPr>
        <w:tabs>
          <w:tab w:val="left" w:pos="450"/>
        </w:tabs>
        <w:rPr>
          <w:rFonts w:ascii="Arial" w:hAnsi="Arial" w:cs="Arial"/>
        </w:rPr>
      </w:pPr>
    </w:p>
    <w:p w14:paraId="5A078EC6" w14:textId="094CA50F" w:rsidR="00E22FBE" w:rsidRPr="00B9618E" w:rsidRDefault="00E22FBE" w:rsidP="00E22FBE">
      <w:pPr>
        <w:pStyle w:val="ListParagraph"/>
        <w:numPr>
          <w:ilvl w:val="2"/>
          <w:numId w:val="1"/>
        </w:numPr>
        <w:tabs>
          <w:tab w:val="left" w:pos="450"/>
        </w:tabs>
        <w:rPr>
          <w:rFonts w:ascii="Arial" w:hAnsi="Arial" w:cs="Arial"/>
        </w:rPr>
      </w:pPr>
      <w:r w:rsidRPr="00B9618E">
        <w:rPr>
          <w:rFonts w:ascii="Arial" w:hAnsi="Arial" w:cs="Arial"/>
        </w:rPr>
        <w:t xml:space="preserve">The boiler shall have a minimum </w:t>
      </w:r>
      <w:r w:rsidR="00C70406">
        <w:rPr>
          <w:rFonts w:ascii="Arial" w:hAnsi="Arial" w:cs="Arial"/>
        </w:rPr>
        <w:t>12</w:t>
      </w:r>
      <w:r w:rsidRPr="00B9618E">
        <w:rPr>
          <w:rFonts w:ascii="Arial" w:hAnsi="Arial" w:cs="Arial"/>
        </w:rPr>
        <w:t xml:space="preserve"> to 1 turndown ratio with the full modulation range between the maximum and the minimum output levels. </w:t>
      </w:r>
    </w:p>
    <w:p w14:paraId="4286F199" w14:textId="4F9E362B" w:rsidR="00E22FBE" w:rsidRPr="00E22FBE" w:rsidRDefault="00E22FBE" w:rsidP="00E22FBE">
      <w:pPr>
        <w:pStyle w:val="ListParagraph"/>
        <w:numPr>
          <w:ilvl w:val="2"/>
          <w:numId w:val="1"/>
        </w:numPr>
        <w:rPr>
          <w:rFonts w:ascii="Arial" w:hAnsi="Arial" w:cs="Arial"/>
        </w:rPr>
      </w:pPr>
      <w:r w:rsidRPr="00B9618E">
        <w:rPr>
          <w:rFonts w:ascii="Arial" w:hAnsi="Arial" w:cs="Arial"/>
        </w:rPr>
        <w:t>The boiler shall be capable of operating on natural gas (NG) or propane (LP) gas. The normal operation of the boiler with natural gas pressure shall be between 3.5 inches of W.C. and 10.5 inches of W.C. The normal operation of the boiler with propane gas pressure shall be between 8.0 inches of W.C. and 13.5 inches of W.C.</w:t>
      </w:r>
    </w:p>
    <w:p w14:paraId="37103FF7" w14:textId="0D8BAD60" w:rsidR="00E22FBE" w:rsidRPr="00B9618E" w:rsidRDefault="00E22FBE" w:rsidP="00E22FBE">
      <w:pPr>
        <w:pStyle w:val="ListParagraph"/>
        <w:numPr>
          <w:ilvl w:val="1"/>
          <w:numId w:val="1"/>
        </w:numPr>
        <w:tabs>
          <w:tab w:val="left" w:pos="450"/>
        </w:tabs>
        <w:rPr>
          <w:rFonts w:ascii="Arial" w:hAnsi="Arial" w:cs="Arial"/>
        </w:rPr>
      </w:pPr>
      <w:r w:rsidRPr="00B9618E">
        <w:rPr>
          <w:rFonts w:ascii="Arial" w:hAnsi="Arial" w:cs="Arial"/>
        </w:rPr>
        <w:t>Installation</w:t>
      </w:r>
    </w:p>
    <w:p w14:paraId="0572BF4D" w14:textId="77777777" w:rsidR="00E22FBE" w:rsidRPr="00B9618E" w:rsidRDefault="00E22FBE" w:rsidP="00E22FBE">
      <w:pPr>
        <w:pStyle w:val="ListParagraph"/>
        <w:numPr>
          <w:ilvl w:val="2"/>
          <w:numId w:val="1"/>
        </w:numPr>
        <w:tabs>
          <w:tab w:val="left" w:pos="450"/>
        </w:tabs>
        <w:rPr>
          <w:rFonts w:ascii="Arial" w:hAnsi="Arial" w:cs="Arial"/>
        </w:rPr>
      </w:pPr>
      <w:r w:rsidRPr="00B9618E">
        <w:rPr>
          <w:rFonts w:ascii="Arial" w:hAnsi="Arial" w:cs="Arial"/>
        </w:rPr>
        <w:t>The boiler shall be installed according to Navien’s installation and operation manual.</w:t>
      </w:r>
    </w:p>
    <w:p w14:paraId="1A55D28A" w14:textId="77777777" w:rsidR="00E22FBE" w:rsidRPr="00C70406" w:rsidRDefault="00E22FBE" w:rsidP="00E22FBE">
      <w:pPr>
        <w:tabs>
          <w:tab w:val="left" w:pos="450"/>
        </w:tabs>
        <w:rPr>
          <w:rFonts w:ascii="Arial" w:hAnsi="Arial" w:cs="Arial"/>
          <w:sz w:val="16"/>
          <w:szCs w:val="16"/>
        </w:rPr>
      </w:pPr>
    </w:p>
    <w:p w14:paraId="095A815E" w14:textId="77777777" w:rsidR="00E22FBE" w:rsidRPr="00B9618E" w:rsidRDefault="00E22FBE" w:rsidP="00E22FBE">
      <w:pPr>
        <w:pStyle w:val="ListParagraph"/>
        <w:numPr>
          <w:ilvl w:val="0"/>
          <w:numId w:val="1"/>
        </w:numPr>
        <w:tabs>
          <w:tab w:val="left" w:pos="450"/>
        </w:tabs>
        <w:ind w:hanging="720"/>
        <w:rPr>
          <w:rFonts w:ascii="Arial" w:hAnsi="Arial" w:cs="Arial"/>
          <w:b/>
        </w:rPr>
      </w:pPr>
      <w:r w:rsidRPr="00B9618E">
        <w:rPr>
          <w:rFonts w:ascii="Arial" w:hAnsi="Arial" w:cs="Arial"/>
        </w:rPr>
        <w:t xml:space="preserve"> </w:t>
      </w:r>
      <w:r w:rsidRPr="00B9618E">
        <w:rPr>
          <w:rFonts w:ascii="Arial" w:hAnsi="Arial" w:cs="Arial"/>
          <w:b/>
        </w:rPr>
        <w:t>Required Certifications</w:t>
      </w:r>
    </w:p>
    <w:p w14:paraId="7021BB01" w14:textId="77777777" w:rsidR="00E22FBE" w:rsidRPr="00B9618E" w:rsidRDefault="00E22FBE" w:rsidP="00E22FBE">
      <w:pPr>
        <w:pStyle w:val="ListParagraph"/>
        <w:numPr>
          <w:ilvl w:val="1"/>
          <w:numId w:val="1"/>
        </w:numPr>
        <w:tabs>
          <w:tab w:val="left" w:pos="450"/>
        </w:tabs>
        <w:rPr>
          <w:rFonts w:ascii="Arial" w:hAnsi="Arial" w:cs="Arial"/>
        </w:rPr>
      </w:pPr>
      <w:r w:rsidRPr="00B9618E">
        <w:rPr>
          <w:rFonts w:ascii="Arial" w:hAnsi="Arial" w:cs="Arial"/>
        </w:rPr>
        <w:t>The boiler shall be certified to the ANSI Z21.13 / CSA 4.9 - 2017 Gas-fired Boiler Standard and ANSI Z223.1/NFPA 54 CSA B149.1</w:t>
      </w:r>
    </w:p>
    <w:p w14:paraId="590FF69E" w14:textId="77777777" w:rsidR="00E22FBE" w:rsidRPr="00B9618E" w:rsidRDefault="00E22FBE" w:rsidP="00E22FBE">
      <w:pPr>
        <w:pStyle w:val="ListParagraph"/>
        <w:numPr>
          <w:ilvl w:val="1"/>
          <w:numId w:val="1"/>
        </w:numPr>
        <w:tabs>
          <w:tab w:val="left" w:pos="450"/>
        </w:tabs>
        <w:rPr>
          <w:rFonts w:ascii="Arial" w:hAnsi="Arial" w:cs="Arial"/>
        </w:rPr>
      </w:pPr>
      <w:r w:rsidRPr="00B9618E">
        <w:rPr>
          <w:rFonts w:ascii="Arial" w:hAnsi="Arial" w:cs="Arial"/>
        </w:rPr>
        <w:t xml:space="preserve">The boiler shall be certified and listed by C.S.A. Group under the latest edition of the ANSI Z21.13 for the U.S. and CSA 4.9 in Canada. </w:t>
      </w:r>
    </w:p>
    <w:p w14:paraId="547502E8" w14:textId="77777777" w:rsidR="00E22FBE" w:rsidRPr="00B9618E" w:rsidRDefault="00E22FBE" w:rsidP="00E22FBE">
      <w:pPr>
        <w:pStyle w:val="ListParagraph"/>
        <w:numPr>
          <w:ilvl w:val="1"/>
          <w:numId w:val="1"/>
        </w:numPr>
        <w:tabs>
          <w:tab w:val="left" w:pos="450"/>
        </w:tabs>
        <w:rPr>
          <w:rFonts w:ascii="Arial" w:hAnsi="Arial" w:cs="Arial"/>
        </w:rPr>
      </w:pPr>
      <w:r w:rsidRPr="00B9618E">
        <w:rPr>
          <w:rFonts w:ascii="Arial" w:hAnsi="Arial" w:cs="Arial"/>
        </w:rPr>
        <w:t>The boiler shall bear the ASME “H” stamp for 160 psi maximum working pressure and shall be National Board listed.</w:t>
      </w:r>
    </w:p>
    <w:p w14:paraId="27FD739F" w14:textId="77777777" w:rsidR="00E22FBE" w:rsidRPr="00B9618E" w:rsidRDefault="00E22FBE" w:rsidP="00E22FBE">
      <w:pPr>
        <w:pStyle w:val="ListParagraph"/>
        <w:numPr>
          <w:ilvl w:val="1"/>
          <w:numId w:val="1"/>
        </w:numPr>
        <w:tabs>
          <w:tab w:val="left" w:pos="450"/>
        </w:tabs>
        <w:rPr>
          <w:rFonts w:ascii="Arial" w:hAnsi="Arial" w:cs="Arial"/>
        </w:rPr>
      </w:pPr>
      <w:r w:rsidRPr="00B9618E">
        <w:rPr>
          <w:rFonts w:ascii="Arial" w:hAnsi="Arial" w:cs="Arial"/>
        </w:rPr>
        <w:t>The boiler’s Thermal Efficiency shall be verified by the Hydronics Institute of AHRI and listed in the AHRI Certification Directory.</w:t>
      </w:r>
    </w:p>
    <w:p w14:paraId="41495F79" w14:textId="77777777" w:rsidR="00E22FBE" w:rsidRPr="00B9618E" w:rsidRDefault="00E22FBE" w:rsidP="00E22FBE">
      <w:pPr>
        <w:pStyle w:val="ListParagraph"/>
        <w:numPr>
          <w:ilvl w:val="1"/>
          <w:numId w:val="1"/>
        </w:numPr>
        <w:tabs>
          <w:tab w:val="left" w:pos="450"/>
        </w:tabs>
        <w:rPr>
          <w:rFonts w:ascii="Arial" w:hAnsi="Arial" w:cs="Arial"/>
        </w:rPr>
      </w:pPr>
      <w:r w:rsidRPr="00B9618E">
        <w:rPr>
          <w:rFonts w:ascii="Arial" w:hAnsi="Arial" w:cs="Arial"/>
        </w:rPr>
        <w:lastRenderedPageBreak/>
        <w:t>The boiler shall be certified for low NOx sub 14 ng/J or 20 PPM at 3% O</w:t>
      </w:r>
      <w:r w:rsidRPr="00B9618E">
        <w:rPr>
          <w:rFonts w:ascii="Arial" w:hAnsi="Arial" w:cs="Arial"/>
          <w:vertAlign w:val="subscript"/>
        </w:rPr>
        <w:t>2</w:t>
      </w:r>
      <w:r w:rsidRPr="00B9618E">
        <w:rPr>
          <w:rFonts w:ascii="Arial" w:hAnsi="Arial" w:cs="Arial"/>
        </w:rPr>
        <w:t xml:space="preserve"> and shall be listed in the South Coast Air Quality Management District directory. </w:t>
      </w:r>
    </w:p>
    <w:p w14:paraId="36E06E17" w14:textId="77777777" w:rsidR="00E22FBE" w:rsidRPr="00B9618E" w:rsidRDefault="00E22FBE" w:rsidP="00E22FBE">
      <w:pPr>
        <w:pStyle w:val="ListParagraph"/>
        <w:numPr>
          <w:ilvl w:val="1"/>
          <w:numId w:val="1"/>
        </w:numPr>
        <w:tabs>
          <w:tab w:val="left" w:pos="450"/>
        </w:tabs>
        <w:rPr>
          <w:rFonts w:ascii="Arial" w:hAnsi="Arial" w:cs="Arial"/>
        </w:rPr>
      </w:pPr>
      <w:r w:rsidRPr="00B9618E">
        <w:rPr>
          <w:rFonts w:ascii="Arial" w:hAnsi="Arial" w:cs="Arial"/>
        </w:rPr>
        <w:t>The boiler controls shall be certified by CSA, UL, or equivalent.</w:t>
      </w:r>
    </w:p>
    <w:p w14:paraId="5AEC269F" w14:textId="77777777" w:rsidR="00E22FBE" w:rsidRPr="00B9618E" w:rsidRDefault="00E22FBE" w:rsidP="00E22FBE">
      <w:pPr>
        <w:pStyle w:val="ListParagraph"/>
        <w:numPr>
          <w:ilvl w:val="1"/>
          <w:numId w:val="1"/>
        </w:numPr>
        <w:tabs>
          <w:tab w:val="left" w:pos="450"/>
        </w:tabs>
        <w:rPr>
          <w:rFonts w:ascii="Arial" w:hAnsi="Arial" w:cs="Arial"/>
        </w:rPr>
      </w:pPr>
      <w:r w:rsidRPr="00B9618E">
        <w:rPr>
          <w:rFonts w:ascii="Arial" w:hAnsi="Arial" w:cs="Arial"/>
        </w:rPr>
        <w:t>All electrical components shall be certified by CSA, UL, or equivalent.</w:t>
      </w:r>
    </w:p>
    <w:p w14:paraId="6C6CC21A" w14:textId="77777777" w:rsidR="00E22FBE" w:rsidRPr="00C70406" w:rsidRDefault="00E22FBE" w:rsidP="00E22FBE">
      <w:pPr>
        <w:tabs>
          <w:tab w:val="left" w:pos="450"/>
        </w:tabs>
        <w:rPr>
          <w:rFonts w:ascii="Arial" w:hAnsi="Arial" w:cs="Arial"/>
          <w:sz w:val="16"/>
          <w:szCs w:val="16"/>
        </w:rPr>
      </w:pPr>
    </w:p>
    <w:p w14:paraId="5A044BF5" w14:textId="040D6B4A" w:rsidR="00E22FBE" w:rsidRPr="00C70406" w:rsidRDefault="00E22FBE" w:rsidP="00C70406">
      <w:pPr>
        <w:pStyle w:val="ListParagraph"/>
        <w:numPr>
          <w:ilvl w:val="0"/>
          <w:numId w:val="1"/>
        </w:numPr>
        <w:tabs>
          <w:tab w:val="left" w:pos="450"/>
        </w:tabs>
        <w:ind w:hanging="720"/>
        <w:rPr>
          <w:rFonts w:ascii="Arial" w:hAnsi="Arial" w:cs="Arial"/>
          <w:b/>
        </w:rPr>
      </w:pPr>
      <w:r w:rsidRPr="00B9618E">
        <w:rPr>
          <w:rFonts w:ascii="Arial" w:hAnsi="Arial" w:cs="Arial"/>
          <w:b/>
        </w:rPr>
        <w:t>Product Design</w:t>
      </w:r>
    </w:p>
    <w:p w14:paraId="71E2DFBA" w14:textId="77777777" w:rsidR="00E22FBE" w:rsidRPr="00B9618E" w:rsidRDefault="00E22FBE" w:rsidP="00E22FBE">
      <w:pPr>
        <w:pStyle w:val="ListParagraph"/>
        <w:numPr>
          <w:ilvl w:val="1"/>
          <w:numId w:val="1"/>
        </w:numPr>
        <w:tabs>
          <w:tab w:val="left" w:pos="450"/>
        </w:tabs>
        <w:rPr>
          <w:rFonts w:ascii="Arial" w:hAnsi="Arial" w:cs="Arial"/>
        </w:rPr>
      </w:pPr>
      <w:r w:rsidRPr="00B9618E">
        <w:rPr>
          <w:rFonts w:ascii="Arial" w:hAnsi="Arial" w:cs="Arial"/>
        </w:rPr>
        <w:t>Enclosure</w:t>
      </w:r>
    </w:p>
    <w:p w14:paraId="27ADC7BA" w14:textId="77777777" w:rsidR="00E22FBE" w:rsidRPr="00B9618E" w:rsidRDefault="00E22FBE" w:rsidP="00E22FBE">
      <w:pPr>
        <w:pStyle w:val="ListParagraph"/>
        <w:numPr>
          <w:ilvl w:val="2"/>
          <w:numId w:val="1"/>
        </w:numPr>
        <w:tabs>
          <w:tab w:val="left" w:pos="450"/>
        </w:tabs>
        <w:rPr>
          <w:rFonts w:ascii="Arial" w:hAnsi="Arial" w:cs="Arial"/>
        </w:rPr>
      </w:pPr>
      <w:r w:rsidRPr="00B9618E">
        <w:rPr>
          <w:rFonts w:ascii="Arial" w:hAnsi="Arial" w:cs="Arial"/>
        </w:rPr>
        <w:t xml:space="preserve">The enclosure shall be constructed of cold-rolled carbon steel, primed and painted on both sides. </w:t>
      </w:r>
    </w:p>
    <w:p w14:paraId="50D3E670" w14:textId="10258D90" w:rsidR="00E22FBE" w:rsidRPr="00B9618E" w:rsidRDefault="00E22FBE" w:rsidP="00E22FBE">
      <w:pPr>
        <w:pStyle w:val="ListParagraph"/>
        <w:numPr>
          <w:ilvl w:val="2"/>
          <w:numId w:val="1"/>
        </w:numPr>
        <w:tabs>
          <w:tab w:val="left" w:pos="450"/>
        </w:tabs>
        <w:rPr>
          <w:rFonts w:ascii="Arial" w:hAnsi="Arial" w:cs="Arial"/>
        </w:rPr>
      </w:pPr>
      <w:r w:rsidRPr="00B9618E">
        <w:rPr>
          <w:rFonts w:ascii="Arial" w:hAnsi="Arial" w:cs="Arial"/>
        </w:rPr>
        <w:t>The maximum boiler dimensions shall be: 2</w:t>
      </w:r>
      <w:r w:rsidR="00C70406">
        <w:rPr>
          <w:rFonts w:ascii="Arial" w:hAnsi="Arial" w:cs="Arial"/>
        </w:rPr>
        <w:t>8.3</w:t>
      </w:r>
      <w:r w:rsidRPr="00B9618E">
        <w:rPr>
          <w:rFonts w:ascii="Arial" w:hAnsi="Arial" w:cs="Arial"/>
        </w:rPr>
        <w:t xml:space="preserve"> in. (width) x 3</w:t>
      </w:r>
      <w:r w:rsidR="00C70406">
        <w:rPr>
          <w:rFonts w:ascii="Arial" w:hAnsi="Arial" w:cs="Arial"/>
        </w:rPr>
        <w:t>3.0</w:t>
      </w:r>
      <w:r w:rsidRPr="00B9618E">
        <w:rPr>
          <w:rFonts w:ascii="Arial" w:hAnsi="Arial" w:cs="Arial"/>
        </w:rPr>
        <w:t xml:space="preserve"> in. (depth) x </w:t>
      </w:r>
      <w:r w:rsidR="00C70406">
        <w:rPr>
          <w:rFonts w:ascii="Arial" w:hAnsi="Arial" w:cs="Arial"/>
        </w:rPr>
        <w:t>73.3</w:t>
      </w:r>
      <w:r w:rsidRPr="00B9618E">
        <w:rPr>
          <w:rFonts w:ascii="Arial" w:hAnsi="Arial" w:cs="Arial"/>
        </w:rPr>
        <w:t xml:space="preserve"> in. (height). </w:t>
      </w:r>
    </w:p>
    <w:p w14:paraId="28B480A4" w14:textId="77777777" w:rsidR="00C70406" w:rsidRDefault="00E22FBE" w:rsidP="00C70406">
      <w:pPr>
        <w:pStyle w:val="ListParagraph"/>
        <w:numPr>
          <w:ilvl w:val="2"/>
          <w:numId w:val="1"/>
        </w:numPr>
        <w:tabs>
          <w:tab w:val="left" w:pos="450"/>
        </w:tabs>
        <w:spacing w:after="0"/>
        <w:ind w:left="2174" w:hanging="187"/>
        <w:rPr>
          <w:rFonts w:ascii="Arial" w:hAnsi="Arial" w:cs="Arial"/>
        </w:rPr>
      </w:pPr>
      <w:r w:rsidRPr="00B9618E">
        <w:rPr>
          <w:rFonts w:ascii="Arial" w:hAnsi="Arial" w:cs="Arial"/>
        </w:rPr>
        <w:t xml:space="preserve">The maximum boiler weights </w:t>
      </w:r>
      <w:r>
        <w:rPr>
          <w:rFonts w:ascii="Arial" w:hAnsi="Arial" w:cs="Arial"/>
        </w:rPr>
        <w:t xml:space="preserve">(dry weight) </w:t>
      </w:r>
      <w:r w:rsidRPr="00B9618E">
        <w:rPr>
          <w:rFonts w:ascii="Arial" w:hAnsi="Arial" w:cs="Arial"/>
        </w:rPr>
        <w:t>shall be</w:t>
      </w:r>
      <w:r w:rsidR="00C70406">
        <w:rPr>
          <w:rFonts w:ascii="Arial" w:hAnsi="Arial" w:cs="Arial"/>
        </w:rPr>
        <w:t>:</w:t>
      </w:r>
    </w:p>
    <w:p w14:paraId="6C3C358B" w14:textId="5F27EF9E" w:rsidR="00E22FBE" w:rsidRPr="00C70406" w:rsidRDefault="00C70406" w:rsidP="00C70406">
      <w:pPr>
        <w:tabs>
          <w:tab w:val="left" w:pos="450"/>
        </w:tabs>
        <w:ind w:left="2520"/>
        <w:rPr>
          <w:rFonts w:ascii="Arial" w:hAnsi="Arial" w:cs="Arial"/>
          <w:sz w:val="22"/>
          <w:szCs w:val="22"/>
        </w:rPr>
      </w:pPr>
      <w:r w:rsidRPr="00C70406">
        <w:rPr>
          <w:rFonts w:ascii="Arial" w:hAnsi="Arial" w:cs="Arial"/>
          <w:sz w:val="22"/>
          <w:szCs w:val="22"/>
        </w:rPr>
        <w:t>551</w:t>
      </w:r>
      <w:r w:rsidR="00E22FBE" w:rsidRPr="00C70406">
        <w:rPr>
          <w:rFonts w:ascii="Arial" w:hAnsi="Arial" w:cs="Arial"/>
          <w:sz w:val="22"/>
          <w:szCs w:val="22"/>
        </w:rPr>
        <w:t xml:space="preserve"> lb. (NFB</w:t>
      </w:r>
      <w:r w:rsidRPr="00C70406">
        <w:rPr>
          <w:rFonts w:ascii="Arial" w:hAnsi="Arial" w:cs="Arial"/>
          <w:sz w:val="22"/>
          <w:szCs w:val="22"/>
        </w:rPr>
        <w:t>700</w:t>
      </w:r>
      <w:r w:rsidR="00E22FBE" w:rsidRPr="00C70406">
        <w:rPr>
          <w:rFonts w:ascii="Arial" w:hAnsi="Arial" w:cs="Arial"/>
          <w:sz w:val="22"/>
          <w:szCs w:val="22"/>
        </w:rPr>
        <w:t>-</w:t>
      </w:r>
      <w:r w:rsidRPr="00C70406">
        <w:rPr>
          <w:rFonts w:ascii="Arial" w:hAnsi="Arial" w:cs="Arial"/>
          <w:sz w:val="22"/>
          <w:szCs w:val="22"/>
        </w:rPr>
        <w:t>500C &amp; NFB700-600</w:t>
      </w:r>
      <w:r w:rsidR="00E22FBE" w:rsidRPr="00C70406">
        <w:rPr>
          <w:rFonts w:ascii="Arial" w:hAnsi="Arial" w:cs="Arial"/>
          <w:sz w:val="22"/>
          <w:szCs w:val="22"/>
        </w:rPr>
        <w:t xml:space="preserve">C) </w:t>
      </w:r>
    </w:p>
    <w:p w14:paraId="5CDF140C" w14:textId="14C2990E" w:rsidR="00E22FBE" w:rsidRPr="00C70406" w:rsidRDefault="00C70406" w:rsidP="00C70406">
      <w:pPr>
        <w:tabs>
          <w:tab w:val="left" w:pos="450"/>
        </w:tabs>
        <w:ind w:left="2520"/>
        <w:rPr>
          <w:rFonts w:ascii="Arial" w:hAnsi="Arial" w:cs="Arial"/>
          <w:sz w:val="22"/>
          <w:szCs w:val="22"/>
        </w:rPr>
      </w:pPr>
      <w:r w:rsidRPr="00C70406">
        <w:rPr>
          <w:rFonts w:ascii="Arial" w:hAnsi="Arial" w:cs="Arial"/>
          <w:sz w:val="22"/>
          <w:szCs w:val="22"/>
        </w:rPr>
        <w:t>728 lb. (NFB700-800C &amp; NFB700-1000C)</w:t>
      </w:r>
    </w:p>
    <w:p w14:paraId="7511089E" w14:textId="77777777" w:rsidR="00E22FBE" w:rsidRPr="00B9618E" w:rsidRDefault="00E22FBE" w:rsidP="00E22FBE">
      <w:pPr>
        <w:pStyle w:val="ListParagraph"/>
        <w:numPr>
          <w:ilvl w:val="1"/>
          <w:numId w:val="1"/>
        </w:numPr>
        <w:tabs>
          <w:tab w:val="left" w:pos="450"/>
        </w:tabs>
        <w:rPr>
          <w:rFonts w:ascii="Arial" w:hAnsi="Arial" w:cs="Arial"/>
        </w:rPr>
      </w:pPr>
      <w:r w:rsidRPr="00B9618E">
        <w:rPr>
          <w:rFonts w:ascii="Arial" w:hAnsi="Arial" w:cs="Arial"/>
        </w:rPr>
        <w:t>Heat exchanger and combustion components</w:t>
      </w:r>
    </w:p>
    <w:p w14:paraId="298483B2" w14:textId="77777777" w:rsidR="00E22FBE" w:rsidRDefault="00E22FBE" w:rsidP="00E22FBE">
      <w:pPr>
        <w:pStyle w:val="ListParagraph"/>
        <w:numPr>
          <w:ilvl w:val="2"/>
          <w:numId w:val="1"/>
        </w:numPr>
        <w:tabs>
          <w:tab w:val="left" w:pos="450"/>
        </w:tabs>
        <w:rPr>
          <w:rFonts w:ascii="Arial" w:hAnsi="Arial" w:cs="Arial"/>
        </w:rPr>
      </w:pPr>
      <w:r w:rsidRPr="00B9618E">
        <w:rPr>
          <w:rFonts w:ascii="Arial" w:hAnsi="Arial" w:cs="Arial"/>
        </w:rPr>
        <w:t xml:space="preserve">The heat exchanger shall be </w:t>
      </w:r>
      <w:r>
        <w:rPr>
          <w:rFonts w:ascii="Arial" w:hAnsi="Arial" w:cs="Arial"/>
        </w:rPr>
        <w:t xml:space="preserve">a fire tube design </w:t>
      </w:r>
      <w:r w:rsidRPr="00B9618E">
        <w:rPr>
          <w:rFonts w:ascii="Arial" w:hAnsi="Arial" w:cs="Arial"/>
        </w:rPr>
        <w:t xml:space="preserve">constructed of </w:t>
      </w:r>
      <w:proofErr w:type="gramStart"/>
      <w:r w:rsidRPr="00B9618E">
        <w:rPr>
          <w:rFonts w:ascii="Arial" w:hAnsi="Arial" w:cs="Arial"/>
        </w:rPr>
        <w:t>high quality</w:t>
      </w:r>
      <w:r>
        <w:rPr>
          <w:rFonts w:ascii="Arial" w:hAnsi="Arial" w:cs="Arial"/>
        </w:rPr>
        <w:t xml:space="preserve"> stainless steel</w:t>
      </w:r>
      <w:proofErr w:type="gramEnd"/>
      <w:r w:rsidRPr="00B9618E">
        <w:rPr>
          <w:rFonts w:ascii="Arial" w:hAnsi="Arial" w:cs="Arial"/>
        </w:rPr>
        <w:t xml:space="preserve"> </w:t>
      </w:r>
      <w:r>
        <w:rPr>
          <w:rFonts w:ascii="Arial" w:hAnsi="Arial" w:cs="Arial"/>
        </w:rPr>
        <w:t xml:space="preserve">material. </w:t>
      </w:r>
    </w:p>
    <w:p w14:paraId="7D89D8EA" w14:textId="5EAB178C" w:rsidR="00E22FBE" w:rsidRPr="00C70406" w:rsidRDefault="00E22FBE" w:rsidP="00C70406">
      <w:pPr>
        <w:pStyle w:val="ListParagraph"/>
        <w:numPr>
          <w:ilvl w:val="2"/>
          <w:numId w:val="1"/>
        </w:numPr>
        <w:tabs>
          <w:tab w:val="left" w:pos="450"/>
        </w:tabs>
        <w:rPr>
          <w:rFonts w:ascii="Arial" w:hAnsi="Arial" w:cs="Arial"/>
        </w:rPr>
      </w:pPr>
      <w:r>
        <w:rPr>
          <w:rFonts w:ascii="Arial" w:hAnsi="Arial" w:cs="Arial"/>
        </w:rPr>
        <w:t xml:space="preserve">The combustion chamber </w:t>
      </w:r>
      <w:proofErr w:type="gramStart"/>
      <w:r>
        <w:rPr>
          <w:rFonts w:ascii="Arial" w:hAnsi="Arial" w:cs="Arial"/>
        </w:rPr>
        <w:t>shell</w:t>
      </w:r>
      <w:proofErr w:type="gramEnd"/>
      <w:r>
        <w:rPr>
          <w:rFonts w:ascii="Arial" w:hAnsi="Arial" w:cs="Arial"/>
        </w:rPr>
        <w:t xml:space="preserve"> be one-piece form </w:t>
      </w:r>
      <w:r w:rsidRPr="00B9618E">
        <w:rPr>
          <w:rFonts w:ascii="Arial" w:hAnsi="Arial" w:cs="Arial"/>
        </w:rPr>
        <w:t xml:space="preserve">pressed and not welded. </w:t>
      </w:r>
    </w:p>
    <w:p w14:paraId="2C539726" w14:textId="77777777" w:rsidR="00E22FBE" w:rsidRPr="00B9618E" w:rsidRDefault="00E22FBE" w:rsidP="00E22FBE">
      <w:pPr>
        <w:pStyle w:val="ListParagraph"/>
        <w:numPr>
          <w:ilvl w:val="2"/>
          <w:numId w:val="1"/>
        </w:numPr>
        <w:tabs>
          <w:tab w:val="left" w:pos="450"/>
        </w:tabs>
        <w:rPr>
          <w:rFonts w:ascii="Arial" w:hAnsi="Arial" w:cs="Arial"/>
        </w:rPr>
      </w:pPr>
      <w:r w:rsidRPr="00B9618E">
        <w:rPr>
          <w:rFonts w:ascii="Arial" w:hAnsi="Arial" w:cs="Arial"/>
        </w:rPr>
        <w:t xml:space="preserve">The heat exchanger shall be able to operate </w:t>
      </w:r>
      <w:r>
        <w:rPr>
          <w:rFonts w:ascii="Arial" w:hAnsi="Arial" w:cs="Arial"/>
        </w:rPr>
        <w:t>up to</w:t>
      </w:r>
      <w:r w:rsidRPr="00B9618E">
        <w:rPr>
          <w:rFonts w:ascii="Arial" w:hAnsi="Arial" w:cs="Arial"/>
        </w:rPr>
        <w:t xml:space="preserve"> 50% </w:t>
      </w:r>
      <w:proofErr w:type="gramStart"/>
      <w:r w:rsidRPr="00B9618E">
        <w:rPr>
          <w:rFonts w:ascii="Arial" w:hAnsi="Arial" w:cs="Arial"/>
        </w:rPr>
        <w:t>mixture</w:t>
      </w:r>
      <w:proofErr w:type="gramEnd"/>
      <w:r w:rsidRPr="00B9618E">
        <w:rPr>
          <w:rFonts w:ascii="Arial" w:hAnsi="Arial" w:cs="Arial"/>
        </w:rPr>
        <w:t xml:space="preserve"> of propylene glycol without significant loss of performance.</w:t>
      </w:r>
    </w:p>
    <w:p w14:paraId="1DDA5650" w14:textId="68D1CC6A" w:rsidR="00E22FBE" w:rsidRPr="00B9618E" w:rsidRDefault="00E22FBE" w:rsidP="00E22FBE">
      <w:pPr>
        <w:pStyle w:val="ListParagraph"/>
        <w:numPr>
          <w:ilvl w:val="2"/>
          <w:numId w:val="1"/>
        </w:numPr>
        <w:tabs>
          <w:tab w:val="left" w:pos="450"/>
        </w:tabs>
        <w:rPr>
          <w:rFonts w:ascii="Arial" w:hAnsi="Arial" w:cs="Arial"/>
        </w:rPr>
      </w:pPr>
      <w:r w:rsidRPr="00B9618E">
        <w:rPr>
          <w:rFonts w:ascii="Arial" w:hAnsi="Arial" w:cs="Arial"/>
        </w:rPr>
        <w:t xml:space="preserve">The burner shall be a premix design made with stainless steel and a woven metal fiber covering mesh to provide a wide range of modulating firing rates. The burner flame shall be ignited by direct spark ignition and monitored by the flame sensor. </w:t>
      </w:r>
    </w:p>
    <w:p w14:paraId="5C2DF5CE" w14:textId="77777777" w:rsidR="00E22FBE" w:rsidRPr="00B9618E" w:rsidRDefault="00E22FBE" w:rsidP="00E22FBE">
      <w:pPr>
        <w:pStyle w:val="ListParagraph"/>
        <w:numPr>
          <w:ilvl w:val="2"/>
          <w:numId w:val="1"/>
        </w:numPr>
        <w:tabs>
          <w:tab w:val="left" w:pos="450"/>
        </w:tabs>
        <w:rPr>
          <w:rFonts w:ascii="Arial" w:hAnsi="Arial" w:cs="Arial"/>
        </w:rPr>
      </w:pPr>
      <w:r w:rsidRPr="00B9618E">
        <w:rPr>
          <w:rFonts w:ascii="Arial" w:hAnsi="Arial" w:cs="Arial"/>
        </w:rPr>
        <w:t xml:space="preserve">The negative pressure regulating gas valve shall use the fan venturi effect to pull the gas through the valve in the correct ratio to inlet air.   </w:t>
      </w:r>
    </w:p>
    <w:p w14:paraId="12A4D89F" w14:textId="21C4B962" w:rsidR="00E22FBE" w:rsidRPr="00C70406" w:rsidRDefault="00E22FBE" w:rsidP="00E22FBE">
      <w:pPr>
        <w:pStyle w:val="ListParagraph"/>
        <w:numPr>
          <w:ilvl w:val="2"/>
          <w:numId w:val="1"/>
        </w:numPr>
        <w:rPr>
          <w:rFonts w:ascii="Arial" w:hAnsi="Arial" w:cs="Arial"/>
        </w:rPr>
      </w:pPr>
      <w:r w:rsidRPr="00B9618E">
        <w:rPr>
          <w:rFonts w:ascii="Arial" w:hAnsi="Arial" w:cs="Arial"/>
        </w:rPr>
        <w:t xml:space="preserve">The boiler shall be equipped with a variable speed blower capable of modulating the boiler firing rate from 100% down to </w:t>
      </w:r>
      <w:r w:rsidR="00C70406">
        <w:rPr>
          <w:rFonts w:ascii="Arial" w:hAnsi="Arial" w:cs="Arial"/>
        </w:rPr>
        <w:t>8.3</w:t>
      </w:r>
      <w:r w:rsidRPr="00B9618E">
        <w:rPr>
          <w:rFonts w:ascii="Arial" w:hAnsi="Arial" w:cs="Arial"/>
        </w:rPr>
        <w:t>% and providing smooth operation throughout the entire operating range.</w:t>
      </w:r>
    </w:p>
    <w:p w14:paraId="591717F6" w14:textId="77777777" w:rsidR="00E22FBE" w:rsidRPr="00B9618E" w:rsidRDefault="00E22FBE" w:rsidP="00E22FBE">
      <w:pPr>
        <w:pStyle w:val="ListParagraph"/>
        <w:numPr>
          <w:ilvl w:val="1"/>
          <w:numId w:val="1"/>
        </w:numPr>
        <w:tabs>
          <w:tab w:val="left" w:pos="450"/>
        </w:tabs>
        <w:rPr>
          <w:rFonts w:ascii="Arial" w:hAnsi="Arial" w:cs="Arial"/>
        </w:rPr>
      </w:pPr>
      <w:r w:rsidRPr="00B9618E">
        <w:rPr>
          <w:rFonts w:ascii="Arial" w:hAnsi="Arial" w:cs="Arial"/>
        </w:rPr>
        <w:t>Venting and combustion air configurations</w:t>
      </w:r>
    </w:p>
    <w:p w14:paraId="65FF2E27" w14:textId="77777777" w:rsidR="00E22FBE" w:rsidRPr="00B9618E" w:rsidRDefault="00E22FBE" w:rsidP="00E22FBE">
      <w:pPr>
        <w:pStyle w:val="ListParagraph"/>
        <w:numPr>
          <w:ilvl w:val="2"/>
          <w:numId w:val="1"/>
        </w:numPr>
        <w:tabs>
          <w:tab w:val="left" w:pos="450"/>
        </w:tabs>
        <w:rPr>
          <w:rFonts w:ascii="Arial" w:hAnsi="Arial" w:cs="Arial"/>
        </w:rPr>
      </w:pPr>
      <w:r w:rsidRPr="00B9618E">
        <w:rPr>
          <w:rFonts w:ascii="Arial" w:hAnsi="Arial" w:cs="Arial"/>
        </w:rPr>
        <w:t xml:space="preserve">The boiler shall be capable of using either outside air (direct vent system) or inside air (non-direct vent system using single pipe) for combustion. Inlet and outlet of the vent system shall be connected to either through-the-roof or sidewall terminations and shall be tested for unbalanced (different pressure zones) locations. </w:t>
      </w:r>
    </w:p>
    <w:p w14:paraId="099A7CB1" w14:textId="1B046D4B" w:rsidR="00E22FBE" w:rsidRPr="00B9618E" w:rsidRDefault="00E22FBE" w:rsidP="00E22FBE">
      <w:pPr>
        <w:pStyle w:val="ListParagraph"/>
        <w:numPr>
          <w:ilvl w:val="2"/>
          <w:numId w:val="1"/>
        </w:numPr>
        <w:tabs>
          <w:tab w:val="left" w:pos="450"/>
        </w:tabs>
        <w:rPr>
          <w:rFonts w:ascii="Arial" w:hAnsi="Arial" w:cs="Arial"/>
        </w:rPr>
      </w:pPr>
      <w:r w:rsidRPr="00B9618E">
        <w:rPr>
          <w:rFonts w:ascii="Arial" w:hAnsi="Arial" w:cs="Arial"/>
        </w:rPr>
        <w:t xml:space="preserve">Air intake acceptable venting materials include ABS, PVC, CPVC, PP, SS, galvanized steel, and corrugated aluminum. Total equivalent length shall be up to </w:t>
      </w:r>
      <w:r w:rsidR="00C70406">
        <w:rPr>
          <w:rFonts w:ascii="Arial" w:hAnsi="Arial" w:cs="Arial"/>
        </w:rPr>
        <w:t>150 ft (4</w:t>
      </w:r>
      <w:r w:rsidRPr="00B9618E">
        <w:rPr>
          <w:rFonts w:ascii="Arial" w:hAnsi="Arial" w:cs="Arial"/>
        </w:rPr>
        <w:t>”</w:t>
      </w:r>
      <w:r w:rsidR="00C70406">
        <w:rPr>
          <w:rFonts w:ascii="Arial" w:hAnsi="Arial" w:cs="Arial"/>
        </w:rPr>
        <w:t xml:space="preserve"> </w:t>
      </w:r>
      <w:r w:rsidRPr="00B9618E">
        <w:rPr>
          <w:rFonts w:ascii="Arial" w:hAnsi="Arial" w:cs="Arial"/>
        </w:rPr>
        <w:t>pipe</w:t>
      </w:r>
      <w:r w:rsidR="00C70406">
        <w:rPr>
          <w:rFonts w:ascii="Arial" w:hAnsi="Arial" w:cs="Arial"/>
        </w:rPr>
        <w:t xml:space="preserve"> for 500C &amp; 600C, 6” pipe for 800C &amp; 1000C</w:t>
      </w:r>
      <w:proofErr w:type="gramStart"/>
      <w:r w:rsidR="00C70406">
        <w:rPr>
          <w:rFonts w:ascii="Arial" w:hAnsi="Arial" w:cs="Arial"/>
        </w:rPr>
        <w:t xml:space="preserve">) </w:t>
      </w:r>
      <w:r w:rsidRPr="00B9618E">
        <w:rPr>
          <w:rFonts w:ascii="Arial" w:hAnsi="Arial" w:cs="Arial"/>
        </w:rPr>
        <w:t>.</w:t>
      </w:r>
      <w:proofErr w:type="gramEnd"/>
      <w:r w:rsidRPr="00B9618E">
        <w:rPr>
          <w:rFonts w:ascii="Arial" w:hAnsi="Arial" w:cs="Arial"/>
        </w:rPr>
        <w:t xml:space="preserve"> </w:t>
      </w:r>
    </w:p>
    <w:p w14:paraId="06AE42B5" w14:textId="4BDD9F8F" w:rsidR="00E22FBE" w:rsidRPr="00B9618E" w:rsidRDefault="00E22FBE" w:rsidP="00E22FBE">
      <w:pPr>
        <w:pStyle w:val="ListParagraph"/>
        <w:numPr>
          <w:ilvl w:val="2"/>
          <w:numId w:val="1"/>
        </w:numPr>
        <w:tabs>
          <w:tab w:val="left" w:pos="450"/>
        </w:tabs>
        <w:rPr>
          <w:rFonts w:ascii="Arial" w:hAnsi="Arial" w:cs="Arial"/>
        </w:rPr>
      </w:pPr>
      <w:r w:rsidRPr="00B9618E">
        <w:rPr>
          <w:rFonts w:ascii="Arial" w:hAnsi="Arial" w:cs="Arial"/>
        </w:rPr>
        <w:t>Exhaust (flue gases) shall be vented using PVC Schedule 40 (solid core), CPVC Schedule 40 or 80 (solid core), SS and approved polypropylene as referenced in the boiler installation manual. Total equivalent vent length shall be up t</w:t>
      </w:r>
      <w:r w:rsidR="00C70406">
        <w:rPr>
          <w:rFonts w:ascii="Arial" w:hAnsi="Arial" w:cs="Arial"/>
        </w:rPr>
        <w:t>o 150 ft (4</w:t>
      </w:r>
      <w:r w:rsidR="00C70406" w:rsidRPr="00B9618E">
        <w:rPr>
          <w:rFonts w:ascii="Arial" w:hAnsi="Arial" w:cs="Arial"/>
        </w:rPr>
        <w:t>” pipe</w:t>
      </w:r>
      <w:r w:rsidR="00C70406">
        <w:rPr>
          <w:rFonts w:ascii="Arial" w:hAnsi="Arial" w:cs="Arial"/>
        </w:rPr>
        <w:t xml:space="preserve"> for 500C &amp; 600C, 6” pipe for 800C &amp; 1000C)</w:t>
      </w:r>
      <w:r w:rsidRPr="00B9618E">
        <w:rPr>
          <w:rFonts w:ascii="Arial" w:hAnsi="Arial" w:cs="Arial"/>
        </w:rPr>
        <w:t xml:space="preserve">. </w:t>
      </w:r>
    </w:p>
    <w:p w14:paraId="075F4B9B" w14:textId="221CC5E0" w:rsidR="00E22FBE" w:rsidRPr="00C70406" w:rsidRDefault="00E22FBE" w:rsidP="00E22FBE">
      <w:pPr>
        <w:pStyle w:val="ListParagraph"/>
        <w:numPr>
          <w:ilvl w:val="2"/>
          <w:numId w:val="1"/>
        </w:numPr>
        <w:tabs>
          <w:tab w:val="left" w:pos="450"/>
        </w:tabs>
        <w:rPr>
          <w:rFonts w:ascii="Arial" w:hAnsi="Arial" w:cs="Arial"/>
        </w:rPr>
      </w:pPr>
      <w:r w:rsidRPr="00B9618E">
        <w:rPr>
          <w:rFonts w:ascii="Arial" w:hAnsi="Arial" w:cs="Arial"/>
        </w:rPr>
        <w:t xml:space="preserve">Common venting flue gases shall use Category IV approved materials. Maximum of four (4) boilers can be connected to a common vent with the use of the Common Vent Backflow Damper Collar Kit. All boilers shall be of equal size and type.   </w:t>
      </w:r>
    </w:p>
    <w:p w14:paraId="6DE4382C" w14:textId="77777777" w:rsidR="00E22FBE" w:rsidRPr="00B9618E" w:rsidRDefault="00E22FBE" w:rsidP="00E22FBE">
      <w:pPr>
        <w:pStyle w:val="ListParagraph"/>
        <w:numPr>
          <w:ilvl w:val="1"/>
          <w:numId w:val="1"/>
        </w:numPr>
        <w:tabs>
          <w:tab w:val="left" w:pos="450"/>
        </w:tabs>
        <w:rPr>
          <w:rFonts w:ascii="Arial" w:hAnsi="Arial" w:cs="Arial"/>
        </w:rPr>
      </w:pPr>
      <w:r w:rsidRPr="00B9618E">
        <w:rPr>
          <w:rFonts w:ascii="Arial" w:hAnsi="Arial" w:cs="Arial"/>
        </w:rPr>
        <w:t>Water connections</w:t>
      </w:r>
    </w:p>
    <w:p w14:paraId="63D1FB38" w14:textId="6FA69A49" w:rsidR="00E22FBE" w:rsidRPr="00C70406" w:rsidRDefault="00E22FBE" w:rsidP="00C70406">
      <w:pPr>
        <w:pStyle w:val="ListParagraph"/>
        <w:numPr>
          <w:ilvl w:val="2"/>
          <w:numId w:val="1"/>
        </w:numPr>
        <w:tabs>
          <w:tab w:val="left" w:pos="450"/>
        </w:tabs>
        <w:rPr>
          <w:rFonts w:ascii="Arial" w:hAnsi="Arial" w:cs="Arial"/>
        </w:rPr>
      </w:pPr>
      <w:r w:rsidRPr="00B9618E">
        <w:rPr>
          <w:rFonts w:ascii="Arial" w:hAnsi="Arial" w:cs="Arial"/>
        </w:rPr>
        <w:t xml:space="preserve">The boiler </w:t>
      </w:r>
      <w:proofErr w:type="gramStart"/>
      <w:r w:rsidRPr="00B9618E">
        <w:rPr>
          <w:rFonts w:ascii="Arial" w:hAnsi="Arial" w:cs="Arial"/>
        </w:rPr>
        <w:t>shall</w:t>
      </w:r>
      <w:proofErr w:type="gramEnd"/>
      <w:r w:rsidRPr="00B9618E">
        <w:rPr>
          <w:rFonts w:ascii="Arial" w:hAnsi="Arial" w:cs="Arial"/>
        </w:rPr>
        <w:t xml:space="preserve"> be used in a closed loop pressurized system and require a properly sized thermal expansion tank to meet local codes.</w:t>
      </w:r>
    </w:p>
    <w:p w14:paraId="474E71AA" w14:textId="425F1F0B" w:rsidR="00E22FBE" w:rsidRPr="00C70406" w:rsidRDefault="00E22FBE" w:rsidP="00E22FBE">
      <w:pPr>
        <w:pStyle w:val="ListParagraph"/>
        <w:numPr>
          <w:ilvl w:val="2"/>
          <w:numId w:val="1"/>
        </w:numPr>
        <w:tabs>
          <w:tab w:val="left" w:pos="450"/>
        </w:tabs>
        <w:rPr>
          <w:rFonts w:ascii="Arial" w:hAnsi="Arial" w:cs="Arial"/>
        </w:rPr>
      </w:pPr>
      <w:r w:rsidRPr="00B9618E">
        <w:rPr>
          <w:rFonts w:ascii="Arial" w:hAnsi="Arial" w:cs="Arial"/>
        </w:rPr>
        <w:t xml:space="preserve">Water connection sizes, both supply and return, shall be standard </w:t>
      </w:r>
      <w:r w:rsidR="00C70406">
        <w:rPr>
          <w:rFonts w:ascii="Arial" w:hAnsi="Arial" w:cs="Arial"/>
        </w:rPr>
        <w:t xml:space="preserve">2 </w:t>
      </w:r>
      <w:r w:rsidRPr="00B9618E">
        <w:rPr>
          <w:rFonts w:ascii="Arial" w:hAnsi="Arial" w:cs="Arial"/>
        </w:rPr>
        <w:t xml:space="preserve">in. for </w:t>
      </w:r>
      <w:r w:rsidR="00C70406">
        <w:rPr>
          <w:rFonts w:ascii="Arial" w:hAnsi="Arial" w:cs="Arial"/>
        </w:rPr>
        <w:t xml:space="preserve">the </w:t>
      </w:r>
      <w:r w:rsidRPr="00B9618E">
        <w:rPr>
          <w:rFonts w:ascii="Arial" w:hAnsi="Arial" w:cs="Arial"/>
        </w:rPr>
        <w:t>NFB</w:t>
      </w:r>
      <w:r w:rsidR="00C70406">
        <w:rPr>
          <w:rFonts w:ascii="Arial" w:hAnsi="Arial" w:cs="Arial"/>
        </w:rPr>
        <w:t>700</w:t>
      </w:r>
      <w:r w:rsidRPr="00B9618E">
        <w:rPr>
          <w:rFonts w:ascii="Arial" w:hAnsi="Arial" w:cs="Arial"/>
        </w:rPr>
        <w:t>-</w:t>
      </w:r>
      <w:r w:rsidR="00C70406">
        <w:rPr>
          <w:rFonts w:ascii="Arial" w:hAnsi="Arial" w:cs="Arial"/>
        </w:rPr>
        <w:t>500C &amp; 600C, 2.5” for the NFB700-800C &amp; 1000C</w:t>
      </w:r>
      <w:r w:rsidRPr="00B9618E">
        <w:rPr>
          <w:rFonts w:ascii="Arial" w:hAnsi="Arial" w:cs="Arial"/>
        </w:rPr>
        <w:t>.</w:t>
      </w:r>
    </w:p>
    <w:p w14:paraId="276B6146" w14:textId="77777777" w:rsidR="00E22FBE" w:rsidRPr="00B9618E" w:rsidRDefault="00E22FBE" w:rsidP="00E22FBE">
      <w:pPr>
        <w:pStyle w:val="ListParagraph"/>
        <w:numPr>
          <w:ilvl w:val="1"/>
          <w:numId w:val="1"/>
        </w:numPr>
        <w:tabs>
          <w:tab w:val="left" w:pos="450"/>
        </w:tabs>
        <w:rPr>
          <w:rFonts w:ascii="Arial" w:hAnsi="Arial" w:cs="Arial"/>
        </w:rPr>
      </w:pPr>
      <w:r w:rsidRPr="00B9618E">
        <w:rPr>
          <w:rFonts w:ascii="Arial" w:hAnsi="Arial" w:cs="Arial"/>
        </w:rPr>
        <w:t>Electrical</w:t>
      </w:r>
    </w:p>
    <w:p w14:paraId="5D7F7E17" w14:textId="289F1AB5" w:rsidR="00E22FBE" w:rsidRDefault="00E22FBE" w:rsidP="00E22FBE">
      <w:pPr>
        <w:pStyle w:val="ListParagraph"/>
        <w:numPr>
          <w:ilvl w:val="2"/>
          <w:numId w:val="1"/>
        </w:numPr>
        <w:tabs>
          <w:tab w:val="left" w:pos="450"/>
        </w:tabs>
        <w:rPr>
          <w:rFonts w:ascii="Arial" w:hAnsi="Arial" w:cs="Arial"/>
        </w:rPr>
      </w:pPr>
      <w:r w:rsidRPr="00B9618E">
        <w:rPr>
          <w:rFonts w:ascii="Arial" w:hAnsi="Arial" w:cs="Arial"/>
        </w:rPr>
        <w:lastRenderedPageBreak/>
        <w:t xml:space="preserve">The main power supply shall be 110-120 VAC, 60 Hz, </w:t>
      </w:r>
      <w:r>
        <w:rPr>
          <w:rFonts w:ascii="Arial" w:hAnsi="Arial" w:cs="Arial"/>
        </w:rPr>
        <w:t>single</w:t>
      </w:r>
      <w:r w:rsidRPr="00B9618E">
        <w:rPr>
          <w:rFonts w:ascii="Arial" w:hAnsi="Arial" w:cs="Arial"/>
        </w:rPr>
        <w:t xml:space="preserve"> phase </w:t>
      </w:r>
      <w:r w:rsidR="00C70406">
        <w:rPr>
          <w:rFonts w:ascii="Arial" w:hAnsi="Arial" w:cs="Arial"/>
        </w:rPr>
        <w:t xml:space="preserve">and shall </w:t>
      </w:r>
      <w:r w:rsidRPr="00B9618E">
        <w:rPr>
          <w:rFonts w:ascii="Arial" w:hAnsi="Arial" w:cs="Arial"/>
        </w:rPr>
        <w:t xml:space="preserve">not exceed </w:t>
      </w:r>
      <w:r w:rsidR="00C70406">
        <w:rPr>
          <w:rFonts w:ascii="Arial" w:hAnsi="Arial" w:cs="Arial"/>
        </w:rPr>
        <w:t>20</w:t>
      </w:r>
      <w:r w:rsidRPr="00B9618E">
        <w:rPr>
          <w:rFonts w:ascii="Arial" w:hAnsi="Arial" w:cs="Arial"/>
        </w:rPr>
        <w:t xml:space="preserve"> Amps. </w:t>
      </w:r>
    </w:p>
    <w:p w14:paraId="66877869" w14:textId="62D786F5" w:rsidR="00E22FBE" w:rsidRPr="00C70406" w:rsidRDefault="00E22FBE" w:rsidP="00E22FBE">
      <w:pPr>
        <w:pStyle w:val="ListParagraph"/>
        <w:numPr>
          <w:ilvl w:val="2"/>
          <w:numId w:val="1"/>
        </w:numPr>
        <w:tabs>
          <w:tab w:val="left" w:pos="450"/>
        </w:tabs>
        <w:rPr>
          <w:rFonts w:ascii="Arial" w:hAnsi="Arial" w:cs="Arial"/>
        </w:rPr>
      </w:pPr>
      <w:r w:rsidRPr="00B9618E">
        <w:rPr>
          <w:rFonts w:ascii="Arial" w:hAnsi="Arial" w:cs="Arial"/>
        </w:rPr>
        <w:t xml:space="preserve">The boiler </w:t>
      </w:r>
      <w:r>
        <w:rPr>
          <w:rFonts w:ascii="Arial" w:hAnsi="Arial" w:cs="Arial"/>
        </w:rPr>
        <w:t>printed circuit board</w:t>
      </w:r>
      <w:r w:rsidRPr="00B9618E">
        <w:rPr>
          <w:rFonts w:ascii="Arial" w:hAnsi="Arial" w:cs="Arial"/>
        </w:rPr>
        <w:t xml:space="preserve"> shall be equipped with </w:t>
      </w:r>
      <w:r w:rsidRPr="003B5653">
        <w:rPr>
          <w:rFonts w:ascii="Arial" w:hAnsi="Arial" w:cs="Arial"/>
        </w:rPr>
        <w:t>dry contacts rated for 5A/120VAC</w:t>
      </w:r>
      <w:r w:rsidRPr="00B9618E">
        <w:rPr>
          <w:rFonts w:ascii="Arial" w:hAnsi="Arial" w:cs="Arial"/>
        </w:rPr>
        <w:t xml:space="preserve"> to </w:t>
      </w:r>
      <w:r>
        <w:rPr>
          <w:rFonts w:ascii="Arial" w:hAnsi="Arial" w:cs="Arial"/>
        </w:rPr>
        <w:t>connect</w:t>
      </w:r>
      <w:r w:rsidRPr="00B9618E">
        <w:rPr>
          <w:rFonts w:ascii="Arial" w:hAnsi="Arial" w:cs="Arial"/>
        </w:rPr>
        <w:t xml:space="preserve"> </w:t>
      </w:r>
      <w:r w:rsidR="00C70406">
        <w:rPr>
          <w:rFonts w:ascii="Arial" w:hAnsi="Arial" w:cs="Arial"/>
        </w:rPr>
        <w:t>4</w:t>
      </w:r>
      <w:r w:rsidRPr="00B9618E">
        <w:rPr>
          <w:rFonts w:ascii="Arial" w:hAnsi="Arial" w:cs="Arial"/>
        </w:rPr>
        <w:t xml:space="preserve"> zone pumps, </w:t>
      </w:r>
      <w:r>
        <w:rPr>
          <w:rFonts w:ascii="Arial" w:hAnsi="Arial" w:cs="Arial"/>
        </w:rPr>
        <w:t xml:space="preserve">boiler pump, </w:t>
      </w:r>
      <w:r w:rsidRPr="00B9618E">
        <w:rPr>
          <w:rFonts w:ascii="Arial" w:hAnsi="Arial" w:cs="Arial"/>
        </w:rPr>
        <w:t>LWCO</w:t>
      </w:r>
      <w:r>
        <w:rPr>
          <w:rFonts w:ascii="Arial" w:hAnsi="Arial" w:cs="Arial"/>
        </w:rPr>
        <w:t xml:space="preserve">, </w:t>
      </w:r>
      <w:r w:rsidR="00C70406">
        <w:rPr>
          <w:rFonts w:ascii="Arial" w:hAnsi="Arial" w:cs="Arial"/>
        </w:rPr>
        <w:t>4</w:t>
      </w:r>
      <w:r>
        <w:rPr>
          <w:rFonts w:ascii="Arial" w:hAnsi="Arial" w:cs="Arial"/>
        </w:rPr>
        <w:t xml:space="preserve"> thermostats,</w:t>
      </w:r>
      <w:r w:rsidRPr="00B9618E">
        <w:rPr>
          <w:rFonts w:ascii="Arial" w:hAnsi="Arial" w:cs="Arial"/>
        </w:rPr>
        <w:t xml:space="preserve"> Navien Smartzone zone pump controller, supply/return temperature sensors, outdoor air temperature sensor, alarm contacts, DHW tank, air handler interrupt, and cascad</w:t>
      </w:r>
      <w:r w:rsidR="00C70406">
        <w:rPr>
          <w:rFonts w:ascii="Arial" w:hAnsi="Arial" w:cs="Arial"/>
        </w:rPr>
        <w:t>e</w:t>
      </w:r>
      <w:r w:rsidRPr="00B9618E">
        <w:rPr>
          <w:rFonts w:ascii="Arial" w:hAnsi="Arial" w:cs="Arial"/>
        </w:rPr>
        <w:t xml:space="preserve"> control for up to </w:t>
      </w:r>
      <w:r w:rsidR="00C70406">
        <w:rPr>
          <w:rFonts w:ascii="Arial" w:hAnsi="Arial" w:cs="Arial"/>
        </w:rPr>
        <w:t>8</w:t>
      </w:r>
      <w:r w:rsidRPr="00B9618E">
        <w:rPr>
          <w:rFonts w:ascii="Arial" w:hAnsi="Arial" w:cs="Arial"/>
        </w:rPr>
        <w:t xml:space="preserve"> boilers. </w:t>
      </w:r>
    </w:p>
    <w:p w14:paraId="76234D00" w14:textId="77777777" w:rsidR="00E22FBE" w:rsidRPr="009A20AB" w:rsidRDefault="00E22FBE" w:rsidP="00E22FBE">
      <w:pPr>
        <w:pStyle w:val="ListParagraph"/>
        <w:numPr>
          <w:ilvl w:val="1"/>
          <w:numId w:val="1"/>
        </w:numPr>
        <w:tabs>
          <w:tab w:val="left" w:pos="450"/>
        </w:tabs>
        <w:rPr>
          <w:rFonts w:ascii="Arial" w:hAnsi="Arial" w:cs="Arial"/>
        </w:rPr>
      </w:pPr>
      <w:r w:rsidRPr="009A20AB">
        <w:rPr>
          <w:rFonts w:ascii="Arial" w:hAnsi="Arial" w:cs="Arial"/>
        </w:rPr>
        <w:t>Controls shall be certified and furnished with the following features:</w:t>
      </w:r>
    </w:p>
    <w:p w14:paraId="434DF8AE" w14:textId="1EDB09BC" w:rsidR="00E22FBE" w:rsidRPr="009A20AB" w:rsidRDefault="00E22FBE" w:rsidP="00E22FBE">
      <w:pPr>
        <w:pStyle w:val="ListParagraph"/>
        <w:numPr>
          <w:ilvl w:val="2"/>
          <w:numId w:val="1"/>
        </w:numPr>
        <w:tabs>
          <w:tab w:val="left" w:pos="450"/>
        </w:tabs>
        <w:rPr>
          <w:rFonts w:ascii="Arial" w:hAnsi="Arial" w:cs="Arial"/>
        </w:rPr>
      </w:pPr>
      <w:r w:rsidRPr="009A20AB">
        <w:rPr>
          <w:rFonts w:ascii="Arial" w:hAnsi="Arial" w:cs="Arial"/>
        </w:rPr>
        <w:t xml:space="preserve">Control system shall include a built-in </w:t>
      </w:r>
      <w:r w:rsidR="00C70406">
        <w:rPr>
          <w:rFonts w:ascii="Arial" w:hAnsi="Arial" w:cs="Arial"/>
        </w:rPr>
        <w:t>10</w:t>
      </w:r>
      <w:r w:rsidRPr="009A20AB">
        <w:rPr>
          <w:rFonts w:ascii="Arial" w:hAnsi="Arial" w:cs="Arial"/>
        </w:rPr>
        <w:t xml:space="preserve">-inch color touch screen allowing to turn the boiler on and off, monitor boiler operation, change operating mode (space heating and DHW), adjust operating parameters, set up cascade operation and view history of errors and notifications. </w:t>
      </w:r>
    </w:p>
    <w:p w14:paraId="2149F278" w14:textId="77777777" w:rsidR="00E22FBE" w:rsidRPr="009A20AB" w:rsidRDefault="00E22FBE" w:rsidP="00E22FBE">
      <w:pPr>
        <w:pStyle w:val="ListParagraph"/>
        <w:numPr>
          <w:ilvl w:val="2"/>
          <w:numId w:val="1"/>
        </w:numPr>
        <w:tabs>
          <w:tab w:val="left" w:pos="450"/>
        </w:tabs>
        <w:rPr>
          <w:rFonts w:ascii="Arial" w:hAnsi="Arial" w:cs="Arial"/>
        </w:rPr>
      </w:pPr>
      <w:r w:rsidRPr="009A20AB">
        <w:rPr>
          <w:rFonts w:ascii="Arial" w:hAnsi="Arial" w:cs="Arial"/>
        </w:rPr>
        <w:t>Low water cut off (LWCO) with manual reset</w:t>
      </w:r>
    </w:p>
    <w:p w14:paraId="2CE7B578" w14:textId="77777777" w:rsidR="00E22FBE" w:rsidRPr="009A20AB" w:rsidRDefault="00E22FBE" w:rsidP="00E22FBE">
      <w:pPr>
        <w:pStyle w:val="ListParagraph"/>
        <w:numPr>
          <w:ilvl w:val="2"/>
          <w:numId w:val="1"/>
        </w:numPr>
        <w:tabs>
          <w:tab w:val="left" w:pos="450"/>
        </w:tabs>
        <w:rPr>
          <w:rFonts w:ascii="Arial" w:hAnsi="Arial" w:cs="Arial"/>
        </w:rPr>
      </w:pPr>
      <w:r w:rsidRPr="009A20AB">
        <w:rPr>
          <w:rFonts w:ascii="Arial" w:hAnsi="Arial" w:cs="Arial"/>
        </w:rPr>
        <w:t>ASME certified pressure relief valve set to 50 PSIG provided as standard with an option to furnish 75 PSIG and 150 PSIG relief valves</w:t>
      </w:r>
    </w:p>
    <w:p w14:paraId="645ACA91" w14:textId="3AAB1B8D" w:rsidR="00E22FBE" w:rsidRPr="00C70406" w:rsidRDefault="00E22FBE" w:rsidP="00C70406">
      <w:pPr>
        <w:pStyle w:val="ListParagraph"/>
        <w:numPr>
          <w:ilvl w:val="2"/>
          <w:numId w:val="1"/>
        </w:numPr>
        <w:tabs>
          <w:tab w:val="left" w:pos="450"/>
        </w:tabs>
        <w:rPr>
          <w:rFonts w:ascii="Arial" w:hAnsi="Arial" w:cs="Arial"/>
        </w:rPr>
      </w:pPr>
      <w:r w:rsidRPr="009A20AB">
        <w:rPr>
          <w:rFonts w:ascii="Arial" w:hAnsi="Arial" w:cs="Arial"/>
        </w:rPr>
        <w:t xml:space="preserve">Flue gas, supply </w:t>
      </w:r>
      <w:r w:rsidR="00C70406">
        <w:rPr>
          <w:rFonts w:ascii="Arial" w:hAnsi="Arial" w:cs="Arial"/>
        </w:rPr>
        <w:t>and</w:t>
      </w:r>
      <w:r w:rsidRPr="009A20AB">
        <w:rPr>
          <w:rFonts w:ascii="Arial" w:hAnsi="Arial" w:cs="Arial"/>
        </w:rPr>
        <w:t xml:space="preserve"> return water temperature sensors</w:t>
      </w:r>
    </w:p>
    <w:p w14:paraId="0A1A05CE" w14:textId="77777777" w:rsidR="00E22FBE" w:rsidRPr="009A20AB" w:rsidRDefault="00E22FBE" w:rsidP="00E22FBE">
      <w:pPr>
        <w:pStyle w:val="ListParagraph"/>
        <w:numPr>
          <w:ilvl w:val="2"/>
          <w:numId w:val="1"/>
        </w:numPr>
        <w:tabs>
          <w:tab w:val="left" w:pos="450"/>
        </w:tabs>
        <w:rPr>
          <w:rFonts w:ascii="Arial" w:hAnsi="Arial" w:cs="Arial"/>
        </w:rPr>
      </w:pPr>
      <w:r w:rsidRPr="009A20AB">
        <w:rPr>
          <w:rFonts w:ascii="Arial" w:hAnsi="Arial" w:cs="Arial"/>
        </w:rPr>
        <w:t xml:space="preserve">Warm Weather Shutdown </w:t>
      </w:r>
    </w:p>
    <w:p w14:paraId="235D5D3F" w14:textId="5B4C5184" w:rsidR="00E22FBE" w:rsidRPr="009A20AB" w:rsidRDefault="00C70406" w:rsidP="00E22FBE">
      <w:pPr>
        <w:pStyle w:val="ListParagraph"/>
        <w:numPr>
          <w:ilvl w:val="2"/>
          <w:numId w:val="1"/>
        </w:numPr>
        <w:tabs>
          <w:tab w:val="left" w:pos="450"/>
        </w:tabs>
        <w:rPr>
          <w:rFonts w:ascii="Arial" w:hAnsi="Arial" w:cs="Arial"/>
        </w:rPr>
      </w:pPr>
      <w:r>
        <w:rPr>
          <w:rFonts w:ascii="Arial" w:hAnsi="Arial" w:cs="Arial"/>
        </w:rPr>
        <w:t>5</w:t>
      </w:r>
      <w:r w:rsidR="00E22FBE" w:rsidRPr="009A20AB">
        <w:rPr>
          <w:rFonts w:ascii="Arial" w:hAnsi="Arial" w:cs="Arial"/>
        </w:rPr>
        <w:t xml:space="preserve"> pump contacts (boiler, zone</w:t>
      </w:r>
      <w:r>
        <w:rPr>
          <w:rFonts w:ascii="Arial" w:hAnsi="Arial" w:cs="Arial"/>
        </w:rPr>
        <w:t xml:space="preserve"> </w:t>
      </w:r>
      <w:r w:rsidR="00E22FBE" w:rsidRPr="009A20AB">
        <w:rPr>
          <w:rFonts w:ascii="Arial" w:hAnsi="Arial" w:cs="Arial"/>
        </w:rPr>
        <w:t>1</w:t>
      </w:r>
      <w:r>
        <w:rPr>
          <w:rFonts w:ascii="Arial" w:hAnsi="Arial" w:cs="Arial"/>
        </w:rPr>
        <w:t xml:space="preserve"> </w:t>
      </w:r>
      <w:r w:rsidR="00E22FBE" w:rsidRPr="009A20AB">
        <w:rPr>
          <w:rFonts w:ascii="Arial" w:hAnsi="Arial" w:cs="Arial"/>
        </w:rPr>
        <w:t>/</w:t>
      </w:r>
      <w:r>
        <w:rPr>
          <w:rFonts w:ascii="Arial" w:hAnsi="Arial" w:cs="Arial"/>
        </w:rPr>
        <w:t xml:space="preserve"> </w:t>
      </w:r>
      <w:r w:rsidR="00E22FBE" w:rsidRPr="009A20AB">
        <w:rPr>
          <w:rFonts w:ascii="Arial" w:hAnsi="Arial" w:cs="Arial"/>
        </w:rPr>
        <w:t>DHW, zone</w:t>
      </w:r>
      <w:r>
        <w:rPr>
          <w:rFonts w:ascii="Arial" w:hAnsi="Arial" w:cs="Arial"/>
        </w:rPr>
        <w:t xml:space="preserve"> </w:t>
      </w:r>
      <w:r w:rsidR="00E22FBE" w:rsidRPr="009A20AB">
        <w:rPr>
          <w:rFonts w:ascii="Arial" w:hAnsi="Arial" w:cs="Arial"/>
        </w:rPr>
        <w:t>2</w:t>
      </w:r>
      <w:r>
        <w:rPr>
          <w:rFonts w:ascii="Arial" w:hAnsi="Arial" w:cs="Arial"/>
        </w:rPr>
        <w:t>, zone3,</w:t>
      </w:r>
      <w:r w:rsidR="00E22FBE" w:rsidRPr="009A20AB">
        <w:rPr>
          <w:rFonts w:ascii="Arial" w:hAnsi="Arial" w:cs="Arial"/>
        </w:rPr>
        <w:t xml:space="preserve"> and zone</w:t>
      </w:r>
      <w:r>
        <w:rPr>
          <w:rFonts w:ascii="Arial" w:hAnsi="Arial" w:cs="Arial"/>
        </w:rPr>
        <w:t xml:space="preserve"> 4 </w:t>
      </w:r>
      <w:r w:rsidR="00E22FBE" w:rsidRPr="009A20AB">
        <w:rPr>
          <w:rFonts w:ascii="Arial" w:hAnsi="Arial" w:cs="Arial"/>
        </w:rPr>
        <w:t>/</w:t>
      </w:r>
      <w:r>
        <w:rPr>
          <w:rFonts w:ascii="Arial" w:hAnsi="Arial" w:cs="Arial"/>
        </w:rPr>
        <w:t xml:space="preserve"> </w:t>
      </w:r>
      <w:r w:rsidR="00E22FBE" w:rsidRPr="009A20AB">
        <w:rPr>
          <w:rFonts w:ascii="Arial" w:hAnsi="Arial" w:cs="Arial"/>
        </w:rPr>
        <w:t>system)</w:t>
      </w:r>
    </w:p>
    <w:p w14:paraId="4FCEF036" w14:textId="77777777" w:rsidR="00E22FBE" w:rsidRPr="009A20AB" w:rsidRDefault="00E22FBE" w:rsidP="00E22FBE">
      <w:pPr>
        <w:pStyle w:val="ListParagraph"/>
        <w:numPr>
          <w:ilvl w:val="2"/>
          <w:numId w:val="1"/>
        </w:numPr>
        <w:tabs>
          <w:tab w:val="left" w:pos="450"/>
        </w:tabs>
        <w:rPr>
          <w:rFonts w:ascii="Arial" w:hAnsi="Arial" w:cs="Arial"/>
        </w:rPr>
      </w:pPr>
      <w:r w:rsidRPr="009A20AB">
        <w:rPr>
          <w:rFonts w:ascii="Arial" w:hAnsi="Arial" w:cs="Arial"/>
        </w:rPr>
        <w:t>Fully customizable outdoor temperature reset curve provided along with an outdoor temperature sensor for field installation</w:t>
      </w:r>
    </w:p>
    <w:p w14:paraId="50E2158B" w14:textId="01915B87" w:rsidR="00E22FBE" w:rsidRPr="009A20AB" w:rsidRDefault="00E22FBE" w:rsidP="00E22FBE">
      <w:pPr>
        <w:pStyle w:val="ListParagraph"/>
        <w:numPr>
          <w:ilvl w:val="2"/>
          <w:numId w:val="1"/>
        </w:numPr>
        <w:tabs>
          <w:tab w:val="left" w:pos="450"/>
        </w:tabs>
        <w:rPr>
          <w:rFonts w:ascii="Arial" w:hAnsi="Arial" w:cs="Arial"/>
        </w:rPr>
      </w:pPr>
      <w:r w:rsidRPr="009A20AB">
        <w:rPr>
          <w:rFonts w:ascii="Arial" w:hAnsi="Arial" w:cs="Arial"/>
        </w:rPr>
        <w:t xml:space="preserve">Multiple boiler system functionality including lead/lag capability up to </w:t>
      </w:r>
      <w:r w:rsidR="00C70406">
        <w:rPr>
          <w:rFonts w:ascii="Arial" w:hAnsi="Arial" w:cs="Arial"/>
        </w:rPr>
        <w:t>8</w:t>
      </w:r>
      <w:r w:rsidRPr="009A20AB">
        <w:rPr>
          <w:rFonts w:ascii="Arial" w:hAnsi="Arial" w:cs="Arial"/>
        </w:rPr>
        <w:t xml:space="preserve"> boilers cascading and </w:t>
      </w:r>
      <w:r w:rsidR="00C70406">
        <w:rPr>
          <w:rFonts w:ascii="Arial" w:hAnsi="Arial" w:cs="Arial"/>
        </w:rPr>
        <w:t>lead</w:t>
      </w:r>
      <w:r w:rsidRPr="009A20AB">
        <w:rPr>
          <w:rFonts w:ascii="Arial" w:hAnsi="Arial" w:cs="Arial"/>
        </w:rPr>
        <w:t xml:space="preserve"> boiler rotation</w:t>
      </w:r>
      <w:r>
        <w:rPr>
          <w:rFonts w:ascii="Arial" w:hAnsi="Arial" w:cs="Arial"/>
        </w:rPr>
        <w:t xml:space="preserve"> for equal run hours</w:t>
      </w:r>
    </w:p>
    <w:p w14:paraId="0C614BBE" w14:textId="4A53625D" w:rsidR="00E22FBE" w:rsidRPr="009A20AB" w:rsidRDefault="00E22FBE" w:rsidP="00E22FBE">
      <w:pPr>
        <w:pStyle w:val="ListParagraph"/>
        <w:numPr>
          <w:ilvl w:val="2"/>
          <w:numId w:val="1"/>
        </w:numPr>
        <w:tabs>
          <w:tab w:val="left" w:pos="450"/>
        </w:tabs>
        <w:rPr>
          <w:rFonts w:ascii="Arial" w:hAnsi="Arial" w:cs="Arial"/>
        </w:rPr>
      </w:pPr>
      <w:r w:rsidRPr="009A20AB">
        <w:rPr>
          <w:rFonts w:ascii="Arial" w:hAnsi="Arial" w:cs="Arial"/>
        </w:rPr>
        <w:t xml:space="preserve">Contacts indicating manual reset lockouts on flame failure, high temperature limits, high </w:t>
      </w:r>
      <w:r w:rsidR="00C70406">
        <w:rPr>
          <w:rFonts w:ascii="Arial" w:hAnsi="Arial" w:cs="Arial"/>
        </w:rPr>
        <w:t xml:space="preserve">water </w:t>
      </w:r>
      <w:r w:rsidRPr="009A20AB">
        <w:rPr>
          <w:rFonts w:ascii="Arial" w:hAnsi="Arial" w:cs="Arial"/>
        </w:rPr>
        <w:t xml:space="preserve">pressure limits, low water </w:t>
      </w:r>
      <w:proofErr w:type="gramStart"/>
      <w:r w:rsidRPr="009A20AB">
        <w:rPr>
          <w:rFonts w:ascii="Arial" w:hAnsi="Arial" w:cs="Arial"/>
        </w:rPr>
        <w:t>cut off</w:t>
      </w:r>
      <w:proofErr w:type="gramEnd"/>
      <w:r w:rsidRPr="009A20AB">
        <w:rPr>
          <w:rFonts w:ascii="Arial" w:hAnsi="Arial" w:cs="Arial"/>
        </w:rPr>
        <w:t xml:space="preserve"> limits and air pressure limits</w:t>
      </w:r>
    </w:p>
    <w:p w14:paraId="0BA36E20" w14:textId="77777777" w:rsidR="00E22FBE" w:rsidRDefault="00E22FBE" w:rsidP="00E22FBE">
      <w:pPr>
        <w:pStyle w:val="ListParagraph"/>
        <w:numPr>
          <w:ilvl w:val="2"/>
          <w:numId w:val="1"/>
        </w:numPr>
        <w:tabs>
          <w:tab w:val="left" w:pos="450"/>
        </w:tabs>
        <w:rPr>
          <w:rFonts w:ascii="Arial" w:hAnsi="Arial" w:cs="Arial"/>
        </w:rPr>
      </w:pPr>
      <w:r w:rsidRPr="009A20AB">
        <w:rPr>
          <w:rFonts w:ascii="Arial" w:hAnsi="Arial" w:cs="Arial"/>
        </w:rPr>
        <w:t>Flame sensing rod</w:t>
      </w:r>
    </w:p>
    <w:p w14:paraId="4A10E51C" w14:textId="56AB4E2F" w:rsidR="00C70406" w:rsidRPr="009A20AB" w:rsidRDefault="00C70406" w:rsidP="00E22FBE">
      <w:pPr>
        <w:pStyle w:val="ListParagraph"/>
        <w:numPr>
          <w:ilvl w:val="2"/>
          <w:numId w:val="1"/>
        </w:numPr>
        <w:tabs>
          <w:tab w:val="left" w:pos="450"/>
        </w:tabs>
        <w:rPr>
          <w:rFonts w:ascii="Arial" w:hAnsi="Arial" w:cs="Arial"/>
        </w:rPr>
      </w:pPr>
      <w:r>
        <w:rPr>
          <w:rFonts w:ascii="Arial" w:hAnsi="Arial" w:cs="Arial"/>
        </w:rPr>
        <w:t>Low and High gas pressure switches</w:t>
      </w:r>
    </w:p>
    <w:p w14:paraId="17C47AA6" w14:textId="77777777" w:rsidR="00E22FBE" w:rsidRPr="009A20AB" w:rsidRDefault="00E22FBE" w:rsidP="00E22FBE">
      <w:pPr>
        <w:pStyle w:val="ListParagraph"/>
        <w:numPr>
          <w:ilvl w:val="2"/>
          <w:numId w:val="1"/>
        </w:numPr>
        <w:tabs>
          <w:tab w:val="left" w:pos="450"/>
        </w:tabs>
        <w:rPr>
          <w:rFonts w:ascii="Arial" w:hAnsi="Arial" w:cs="Arial"/>
        </w:rPr>
      </w:pPr>
      <w:r w:rsidRPr="009A20AB">
        <w:rPr>
          <w:rFonts w:ascii="Arial" w:hAnsi="Arial" w:cs="Arial"/>
        </w:rPr>
        <w:t>History of alarms, operating conditions, failures and user notifications</w:t>
      </w:r>
    </w:p>
    <w:p w14:paraId="67A1EE8C" w14:textId="77777777" w:rsidR="00E22FBE" w:rsidRPr="009A20AB" w:rsidRDefault="00E22FBE" w:rsidP="00E22FBE">
      <w:pPr>
        <w:pStyle w:val="ListParagraph"/>
        <w:numPr>
          <w:ilvl w:val="2"/>
          <w:numId w:val="1"/>
        </w:numPr>
        <w:tabs>
          <w:tab w:val="left" w:pos="450"/>
        </w:tabs>
        <w:rPr>
          <w:rFonts w:ascii="Arial" w:hAnsi="Arial" w:cs="Arial"/>
        </w:rPr>
      </w:pPr>
      <w:r w:rsidRPr="009A20AB">
        <w:rPr>
          <w:rFonts w:ascii="Arial" w:hAnsi="Arial" w:cs="Arial"/>
        </w:rPr>
        <w:t>Control capability to communicate with NaviLink to control temperatures remotely, access usage data and receive diagnostic notifications</w:t>
      </w:r>
    </w:p>
    <w:p w14:paraId="4A494C32" w14:textId="77777777" w:rsidR="00E22FBE" w:rsidRPr="009A20AB" w:rsidRDefault="00E22FBE" w:rsidP="00E22FBE">
      <w:pPr>
        <w:pStyle w:val="ListParagraph"/>
        <w:numPr>
          <w:ilvl w:val="2"/>
          <w:numId w:val="1"/>
        </w:numPr>
        <w:tabs>
          <w:tab w:val="left" w:pos="450"/>
        </w:tabs>
        <w:rPr>
          <w:rFonts w:ascii="Arial" w:hAnsi="Arial" w:cs="Arial"/>
        </w:rPr>
      </w:pPr>
      <w:r w:rsidRPr="009A20AB">
        <w:rPr>
          <w:rFonts w:ascii="Arial" w:hAnsi="Arial" w:cs="Arial"/>
        </w:rPr>
        <w:t xml:space="preserve">Control capability to communicate with Building Management Systems using Modbus, BACnet or LonWorks communication protocols </w:t>
      </w:r>
    </w:p>
    <w:p w14:paraId="78FD041C" w14:textId="77777777" w:rsidR="00E22FBE" w:rsidRPr="00C70406" w:rsidRDefault="00E22FBE" w:rsidP="00E22FBE">
      <w:pPr>
        <w:pStyle w:val="NoSpacing"/>
        <w:rPr>
          <w:sz w:val="16"/>
          <w:szCs w:val="16"/>
        </w:rPr>
      </w:pPr>
    </w:p>
    <w:p w14:paraId="1D93A03C" w14:textId="77777777" w:rsidR="00E22FBE" w:rsidRPr="00B9618E" w:rsidRDefault="00E22FBE" w:rsidP="00E22FBE">
      <w:pPr>
        <w:pStyle w:val="ListParagraph"/>
        <w:numPr>
          <w:ilvl w:val="0"/>
          <w:numId w:val="1"/>
        </w:numPr>
        <w:tabs>
          <w:tab w:val="left" w:pos="450"/>
        </w:tabs>
        <w:ind w:hanging="720"/>
        <w:rPr>
          <w:rFonts w:ascii="Arial" w:hAnsi="Arial" w:cs="Arial"/>
          <w:b/>
        </w:rPr>
      </w:pPr>
      <w:r w:rsidRPr="00B9618E">
        <w:rPr>
          <w:rFonts w:ascii="Arial" w:hAnsi="Arial" w:cs="Arial"/>
          <w:b/>
        </w:rPr>
        <w:t>Warranty</w:t>
      </w:r>
    </w:p>
    <w:p w14:paraId="4376CD3A" w14:textId="6691CAFD" w:rsidR="00E22FBE" w:rsidRPr="00B9618E" w:rsidRDefault="00E22FBE" w:rsidP="00E22FBE">
      <w:pPr>
        <w:pStyle w:val="ListParagraph"/>
        <w:numPr>
          <w:ilvl w:val="1"/>
          <w:numId w:val="1"/>
        </w:numPr>
        <w:tabs>
          <w:tab w:val="left" w:pos="450"/>
        </w:tabs>
        <w:rPr>
          <w:rFonts w:ascii="Arial" w:hAnsi="Arial" w:cs="Arial"/>
        </w:rPr>
      </w:pPr>
      <w:r w:rsidRPr="00B9618E">
        <w:rPr>
          <w:rFonts w:ascii="Arial" w:hAnsi="Arial" w:cs="Arial"/>
        </w:rPr>
        <w:t xml:space="preserve">The heat exchanger shall have </w:t>
      </w:r>
      <w:r w:rsidR="00C70406">
        <w:rPr>
          <w:rFonts w:ascii="Arial" w:hAnsi="Arial" w:cs="Arial"/>
        </w:rPr>
        <w:t xml:space="preserve">a ten </w:t>
      </w:r>
      <w:r w:rsidRPr="00B9618E">
        <w:rPr>
          <w:rFonts w:ascii="Arial" w:hAnsi="Arial" w:cs="Arial"/>
        </w:rPr>
        <w:t>(10) year</w:t>
      </w:r>
      <w:r w:rsidR="00C70406">
        <w:rPr>
          <w:rFonts w:ascii="Arial" w:hAnsi="Arial" w:cs="Arial"/>
        </w:rPr>
        <w:t xml:space="preserve"> </w:t>
      </w:r>
      <w:r w:rsidRPr="00B9618E">
        <w:rPr>
          <w:rFonts w:ascii="Arial" w:hAnsi="Arial" w:cs="Arial"/>
        </w:rPr>
        <w:t>limited warranty for commercial applications.</w:t>
      </w:r>
    </w:p>
    <w:p w14:paraId="3FAC0316" w14:textId="69480456" w:rsidR="00E22FBE" w:rsidRPr="00B9618E" w:rsidRDefault="00E22FBE" w:rsidP="00E22FBE">
      <w:pPr>
        <w:pStyle w:val="ListParagraph"/>
        <w:numPr>
          <w:ilvl w:val="1"/>
          <w:numId w:val="1"/>
        </w:numPr>
        <w:tabs>
          <w:tab w:val="left" w:pos="450"/>
        </w:tabs>
        <w:rPr>
          <w:rFonts w:ascii="Arial" w:hAnsi="Arial" w:cs="Arial"/>
        </w:rPr>
      </w:pPr>
      <w:r w:rsidRPr="00B9618E">
        <w:rPr>
          <w:rFonts w:ascii="Arial" w:hAnsi="Arial" w:cs="Arial"/>
        </w:rPr>
        <w:t xml:space="preserve">All other parts of the boiler shall have </w:t>
      </w:r>
      <w:r w:rsidR="00C70406">
        <w:rPr>
          <w:rFonts w:ascii="Arial" w:hAnsi="Arial" w:cs="Arial"/>
        </w:rPr>
        <w:t xml:space="preserve">a </w:t>
      </w:r>
      <w:r w:rsidRPr="00B9618E">
        <w:rPr>
          <w:rFonts w:ascii="Arial" w:hAnsi="Arial" w:cs="Arial"/>
        </w:rPr>
        <w:t xml:space="preserve">three (3) year warranty for commercial applications covering defects in materials and workmanship. </w:t>
      </w:r>
    </w:p>
    <w:p w14:paraId="0D971705" w14:textId="77777777" w:rsidR="00E22FBE" w:rsidRPr="00B9618E" w:rsidRDefault="00E22FBE" w:rsidP="00E22FBE">
      <w:pPr>
        <w:pStyle w:val="ListParagraph"/>
        <w:numPr>
          <w:ilvl w:val="1"/>
          <w:numId w:val="1"/>
        </w:numPr>
        <w:tabs>
          <w:tab w:val="left" w:pos="450"/>
        </w:tabs>
        <w:rPr>
          <w:rFonts w:ascii="Arial" w:hAnsi="Arial" w:cs="Arial"/>
        </w:rPr>
      </w:pPr>
      <w:r w:rsidRPr="00B9618E">
        <w:rPr>
          <w:rFonts w:ascii="Arial" w:hAnsi="Arial" w:cs="Arial"/>
        </w:rPr>
        <w:t xml:space="preserve">The warranty period shall be based on the date of manufacture or the date of installation (whichever period is newer). </w:t>
      </w:r>
    </w:p>
    <w:p w14:paraId="785AE4EB" w14:textId="313F44E3" w:rsidR="00E22FBE" w:rsidRPr="00B9618E" w:rsidRDefault="00E22FBE" w:rsidP="00E22FBE">
      <w:pPr>
        <w:pStyle w:val="ListParagraph"/>
        <w:numPr>
          <w:ilvl w:val="1"/>
          <w:numId w:val="1"/>
        </w:numPr>
        <w:tabs>
          <w:tab w:val="left" w:pos="450"/>
        </w:tabs>
        <w:rPr>
          <w:rFonts w:ascii="Arial" w:hAnsi="Arial" w:cs="Arial"/>
        </w:rPr>
      </w:pPr>
      <w:r w:rsidRPr="00B9618E">
        <w:rPr>
          <w:rFonts w:ascii="Arial" w:hAnsi="Arial" w:cs="Arial"/>
        </w:rPr>
        <w:t xml:space="preserve">The warranty period for </w:t>
      </w:r>
      <w:proofErr w:type="gramStart"/>
      <w:r w:rsidRPr="00B9618E">
        <w:rPr>
          <w:rFonts w:ascii="Arial" w:hAnsi="Arial" w:cs="Arial"/>
        </w:rPr>
        <w:t>an installation</w:t>
      </w:r>
      <w:proofErr w:type="gramEnd"/>
      <w:r w:rsidRPr="00B9618E">
        <w:rPr>
          <w:rFonts w:ascii="Arial" w:hAnsi="Arial" w:cs="Arial"/>
        </w:rPr>
        <w:t xml:space="preserve"> in a new construction shall commence from the date the end-user </w:t>
      </w:r>
      <w:r w:rsidR="00C70406">
        <w:rPr>
          <w:rFonts w:ascii="Arial" w:hAnsi="Arial" w:cs="Arial"/>
        </w:rPr>
        <w:t xml:space="preserve">takes </w:t>
      </w:r>
      <w:r w:rsidRPr="00B9618E">
        <w:rPr>
          <w:rFonts w:ascii="Arial" w:hAnsi="Arial" w:cs="Arial"/>
        </w:rPr>
        <w:t xml:space="preserve">title to the </w:t>
      </w:r>
      <w:r w:rsidR="00C70406">
        <w:rPr>
          <w:rFonts w:ascii="Arial" w:hAnsi="Arial" w:cs="Arial"/>
        </w:rPr>
        <w:t xml:space="preserve">real </w:t>
      </w:r>
      <w:r w:rsidRPr="00B9618E">
        <w:rPr>
          <w:rFonts w:ascii="Arial" w:hAnsi="Arial" w:cs="Arial"/>
        </w:rPr>
        <w:t>property</w:t>
      </w:r>
      <w:r w:rsidR="00C70406">
        <w:rPr>
          <w:rFonts w:ascii="Arial" w:hAnsi="Arial" w:cs="Arial"/>
        </w:rPr>
        <w:t>.</w:t>
      </w:r>
    </w:p>
    <w:p w14:paraId="520CFDDC" w14:textId="77777777" w:rsidR="00E22FBE" w:rsidRPr="00C70406" w:rsidRDefault="00E22FBE" w:rsidP="00E22FBE">
      <w:pPr>
        <w:pStyle w:val="NoSpacing"/>
        <w:rPr>
          <w:sz w:val="16"/>
          <w:szCs w:val="16"/>
        </w:rPr>
      </w:pPr>
    </w:p>
    <w:p w14:paraId="5773CFBD" w14:textId="77777777" w:rsidR="00E22FBE" w:rsidRPr="00B9618E" w:rsidRDefault="00E22FBE" w:rsidP="00E22FBE">
      <w:pPr>
        <w:pStyle w:val="ListParagraph"/>
        <w:numPr>
          <w:ilvl w:val="0"/>
          <w:numId w:val="1"/>
        </w:numPr>
        <w:tabs>
          <w:tab w:val="left" w:pos="450"/>
        </w:tabs>
        <w:ind w:hanging="720"/>
        <w:rPr>
          <w:rFonts w:ascii="Arial" w:hAnsi="Arial" w:cs="Arial"/>
          <w:b/>
        </w:rPr>
      </w:pPr>
      <w:r w:rsidRPr="00B9618E">
        <w:rPr>
          <w:rFonts w:ascii="Arial" w:hAnsi="Arial" w:cs="Arial"/>
          <w:b/>
        </w:rPr>
        <w:t>Manuals</w:t>
      </w:r>
    </w:p>
    <w:p w14:paraId="3CA541C7" w14:textId="57813403" w:rsidR="001172B5" w:rsidRPr="00E22FBE" w:rsidRDefault="00E22FBE" w:rsidP="00E22FBE">
      <w:pPr>
        <w:pStyle w:val="ListParagraph"/>
        <w:numPr>
          <w:ilvl w:val="1"/>
          <w:numId w:val="1"/>
        </w:numPr>
        <w:tabs>
          <w:tab w:val="left" w:pos="450"/>
        </w:tabs>
        <w:rPr>
          <w:rFonts w:ascii="Arial" w:hAnsi="Arial" w:cs="Arial"/>
        </w:rPr>
      </w:pPr>
      <w:r w:rsidRPr="00B9618E">
        <w:rPr>
          <w:rFonts w:ascii="Arial" w:hAnsi="Arial" w:cs="Arial"/>
        </w:rPr>
        <w:t xml:space="preserve">Complete set of documents including product brochure, installation manual, user manual, wiring diagrams, piping diagrams, controls sequences, engineering specification, submittals and warranties shall be submitted for approval at least seven days before the bid date.  </w:t>
      </w:r>
    </w:p>
    <w:sectPr w:rsidR="001172B5" w:rsidRPr="00E22FBE" w:rsidSect="00C70406">
      <w:headerReference w:type="even" r:id="rId9"/>
      <w:headerReference w:type="default" r:id="rId10"/>
      <w:footerReference w:type="default" r:id="rId11"/>
      <w:head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EDAC5" w14:textId="77777777" w:rsidR="00267C63" w:rsidRDefault="00267C63" w:rsidP="003A0F8B">
      <w:r>
        <w:separator/>
      </w:r>
    </w:p>
  </w:endnote>
  <w:endnote w:type="continuationSeparator" w:id="0">
    <w:p w14:paraId="3949CDE0" w14:textId="77777777" w:rsidR="00267C63" w:rsidRDefault="00267C63" w:rsidP="003A0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B6D50" w14:textId="44944505" w:rsidR="0010583D" w:rsidRDefault="0005020C" w:rsidP="009F2141">
    <w:pPr>
      <w:pStyle w:val="Footer"/>
      <w:ind w:left="-1080"/>
    </w:pPr>
    <w:r>
      <w:rPr>
        <w:noProof/>
      </w:rPr>
      <w:drawing>
        <wp:anchor distT="0" distB="0" distL="114300" distR="114300" simplePos="0" relativeHeight="251658240" behindDoc="0" locked="0" layoutInCell="1" allowOverlap="1" wp14:anchorId="347D2B64" wp14:editId="4BBE9C18">
          <wp:simplePos x="0" y="0"/>
          <wp:positionH relativeFrom="column">
            <wp:posOffset>-1143000</wp:posOffset>
          </wp:positionH>
          <wp:positionV relativeFrom="page">
            <wp:posOffset>9270240</wp:posOffset>
          </wp:positionV>
          <wp:extent cx="7774305" cy="7874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bwMode="auto">
                  <a:xfrm>
                    <a:off x="0" y="0"/>
                    <a:ext cx="7774305" cy="787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953E0" w14:textId="77777777" w:rsidR="00267C63" w:rsidRDefault="00267C63" w:rsidP="003A0F8B">
      <w:r>
        <w:separator/>
      </w:r>
    </w:p>
  </w:footnote>
  <w:footnote w:type="continuationSeparator" w:id="0">
    <w:p w14:paraId="5E4D3AC2" w14:textId="77777777" w:rsidR="00267C63" w:rsidRDefault="00267C63" w:rsidP="003A0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152" w:type="dxa"/>
      <w:tblBorders>
        <w:insideV w:val="single" w:sz="4" w:space="0" w:color="auto"/>
      </w:tblBorders>
      <w:tblLook w:val="04A0" w:firstRow="1" w:lastRow="0" w:firstColumn="1" w:lastColumn="0" w:noHBand="0" w:noVBand="1"/>
    </w:tblPr>
    <w:tblGrid>
      <w:gridCol w:w="1152"/>
      <w:gridCol w:w="9648"/>
    </w:tblGrid>
    <w:tr w:rsidR="0010583D" w:rsidRPr="0088634D" w14:paraId="335F3EA5" w14:textId="77777777" w:rsidTr="003A0F8B">
      <w:tc>
        <w:tcPr>
          <w:tcW w:w="1152" w:type="dxa"/>
        </w:tcPr>
        <w:p w14:paraId="317186BE" w14:textId="65903572" w:rsidR="0010583D" w:rsidRPr="0088634D" w:rsidRDefault="00BE3BA3" w:rsidP="003A0F8B">
          <w:pPr>
            <w:pStyle w:val="Header"/>
            <w:jc w:val="right"/>
            <w:rPr>
              <w:rFonts w:ascii="Cambria" w:hAnsi="Cambria"/>
              <w:b/>
            </w:rPr>
          </w:pPr>
          <w:r>
            <w:rPr>
              <w:rFonts w:ascii="Cambria" w:hAnsi="Cambria"/>
              <w:noProof/>
            </w:rPr>
            <mc:AlternateContent>
              <mc:Choice Requires="wps">
                <w:drawing>
                  <wp:anchor distT="0" distB="0" distL="0" distR="0" simplePos="0" relativeHeight="251660288" behindDoc="0" locked="0" layoutInCell="1" allowOverlap="1" wp14:anchorId="685F550A" wp14:editId="538F7E83">
                    <wp:simplePos x="252095" y="457835"/>
                    <wp:positionH relativeFrom="page">
                      <wp:align>right</wp:align>
                    </wp:positionH>
                    <wp:positionV relativeFrom="page">
                      <wp:align>top</wp:align>
                    </wp:positionV>
                    <wp:extent cx="1066165" cy="376555"/>
                    <wp:effectExtent l="0" t="0" r="0" b="4445"/>
                    <wp:wrapNone/>
                    <wp:docPr id="1504376329"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6165" cy="376555"/>
                            </a:xfrm>
                            <a:prstGeom prst="rect">
                              <a:avLst/>
                            </a:prstGeom>
                            <a:noFill/>
                            <a:ln>
                              <a:noFill/>
                            </a:ln>
                          </wps:spPr>
                          <wps:txbx>
                            <w:txbxContent>
                              <w:p w14:paraId="62ACC86D" w14:textId="1991ECF2" w:rsidR="00BE3BA3" w:rsidRPr="00BE3BA3" w:rsidRDefault="00BE3BA3" w:rsidP="00BE3BA3">
                                <w:pPr>
                                  <w:rPr>
                                    <w:rFonts w:ascii="Aptos" w:eastAsia="Aptos" w:hAnsi="Aptos" w:cs="Aptos"/>
                                    <w:noProof/>
                                    <w:color w:val="13A10E"/>
                                  </w:rPr>
                                </w:pPr>
                                <w:r w:rsidRPr="00BE3BA3">
                                  <w:rPr>
                                    <w:rFonts w:ascii="Aptos" w:eastAsia="Aptos" w:hAnsi="Aptos" w:cs="Aptos"/>
                                    <w:noProof/>
                                    <w:color w:val="13A10E"/>
                                  </w:rPr>
                                  <w:t>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5F550A" id="_x0000_t202" coordsize="21600,21600" o:spt="202" path="m,l,21600r21600,l21600,xe">
                    <v:stroke joinstyle="miter"/>
                    <v:path gradientshapeok="t" o:connecttype="rect"/>
                  </v:shapetype>
                  <v:shape id="Text Box 2" o:spid="_x0000_s1026" type="#_x0000_t202" alt="Confidential" style="position:absolute;left:0;text-align:left;margin-left:32.75pt;margin-top:0;width:83.95pt;height:29.6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" filled="f" stroked="f">
                    <v:textbox style="mso-fit-shape-to-text:t" inset="0,15pt,20pt,0">
                      <w:txbxContent>
                        <w:p w14:paraId="62ACC86D" w14:textId="1991ECF2" w:rsidR="00BE3BA3" w:rsidRPr="00BE3BA3" w:rsidRDefault="00BE3BA3" w:rsidP="00BE3BA3">
                          <w:pPr>
                            <w:rPr>
                              <w:rFonts w:ascii="Aptos" w:eastAsia="Aptos" w:hAnsi="Aptos" w:cs="Aptos"/>
                              <w:noProof/>
                              <w:color w:val="13A10E"/>
                            </w:rPr>
                          </w:pPr>
                          <w:r w:rsidRPr="00BE3BA3">
                            <w:rPr>
                              <w:rFonts w:ascii="Aptos" w:eastAsia="Aptos" w:hAnsi="Aptos" w:cs="Aptos"/>
                              <w:noProof/>
                              <w:color w:val="13A10E"/>
                            </w:rPr>
                            <w:t>Confidential</w:t>
                          </w:r>
                        </w:p>
                      </w:txbxContent>
                    </v:textbox>
                    <w10:wrap anchorx="page" anchory="page"/>
                  </v:shape>
                </w:pict>
              </mc:Fallback>
            </mc:AlternateContent>
          </w:r>
          <w:r w:rsidR="0010583D" w:rsidRPr="0088634D">
            <w:rPr>
              <w:rFonts w:ascii="Cambria" w:hAnsi="Cambria"/>
            </w:rPr>
            <w:fldChar w:fldCharType="begin"/>
          </w:r>
          <w:r w:rsidR="0010583D" w:rsidRPr="0088634D">
            <w:rPr>
              <w:rFonts w:ascii="Cambria" w:hAnsi="Cambria"/>
            </w:rPr>
            <w:instrText xml:space="preserve"> PAGE   \* MERGEFORMAT </w:instrText>
          </w:r>
          <w:r w:rsidR="0010583D" w:rsidRPr="0088634D">
            <w:rPr>
              <w:rFonts w:ascii="Cambria" w:hAnsi="Cambria"/>
            </w:rPr>
            <w:fldChar w:fldCharType="separate"/>
          </w:r>
          <w:r w:rsidR="0010583D">
            <w:rPr>
              <w:rFonts w:ascii="Cambria" w:hAnsi="Cambria"/>
              <w:noProof/>
            </w:rPr>
            <w:t>2</w:t>
          </w:r>
          <w:r w:rsidR="0010583D" w:rsidRPr="0088634D">
            <w:rPr>
              <w:rFonts w:ascii="Cambria" w:hAnsi="Cambria"/>
            </w:rPr>
            <w:fldChar w:fldCharType="end"/>
          </w:r>
        </w:p>
      </w:tc>
      <w:tc>
        <w:tcPr>
          <w:tcW w:w="0" w:type="auto"/>
          <w:noWrap/>
        </w:tcPr>
        <w:p w14:paraId="6B4AE5D0" w14:textId="77777777" w:rsidR="0010583D" w:rsidRPr="0088634D" w:rsidRDefault="00000000" w:rsidP="003A0F8B">
          <w:pPr>
            <w:pStyle w:val="Header"/>
            <w:rPr>
              <w:rFonts w:ascii="Cambria" w:hAnsi="Cambria"/>
            </w:rPr>
          </w:pPr>
          <w:sdt>
            <w:sdtPr>
              <w:rPr>
                <w:rFonts w:ascii="Cambria" w:hAnsi="Cambria"/>
              </w:rPr>
              <w:id w:val="565049494"/>
              <w:placeholder>
                <w:docPart w:val="4D0A28B52A7E9D4EB3A56F1E788973A1"/>
              </w:placeholder>
              <w:temporary/>
              <w:showingPlcHdr/>
            </w:sdtPr>
            <w:sdtContent>
              <w:r w:rsidR="0010583D" w:rsidRPr="0088634D">
                <w:rPr>
                  <w:rFonts w:ascii="Cambria" w:hAnsi="Cambria"/>
                </w:rPr>
                <w:t>[Type text]</w:t>
              </w:r>
            </w:sdtContent>
          </w:sdt>
        </w:p>
      </w:tc>
    </w:tr>
  </w:tbl>
  <w:p w14:paraId="67F310F0" w14:textId="77777777" w:rsidR="0010583D" w:rsidRDefault="001058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FA3CF" w14:textId="569F61D6" w:rsidR="0010583D" w:rsidRDefault="00BE3BA3" w:rsidP="00857942">
    <w:pPr>
      <w:pStyle w:val="Header"/>
    </w:pPr>
    <w:r>
      <w:rPr>
        <w:noProof/>
      </w:rPr>
      <mc:AlternateContent>
        <mc:Choice Requires="wps">
          <w:drawing>
            <wp:anchor distT="0" distB="0" distL="0" distR="0" simplePos="0" relativeHeight="251661312" behindDoc="0" locked="0" layoutInCell="1" allowOverlap="1" wp14:anchorId="3B7942CF" wp14:editId="6CB26F47">
              <wp:simplePos x="914400" y="457200"/>
              <wp:positionH relativeFrom="page">
                <wp:align>right</wp:align>
              </wp:positionH>
              <wp:positionV relativeFrom="page">
                <wp:align>top</wp:align>
              </wp:positionV>
              <wp:extent cx="1066165" cy="376555"/>
              <wp:effectExtent l="0" t="0" r="0" b="4445"/>
              <wp:wrapNone/>
              <wp:docPr id="393763642"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6165" cy="376555"/>
                      </a:xfrm>
                      <a:prstGeom prst="rect">
                        <a:avLst/>
                      </a:prstGeom>
                      <a:noFill/>
                      <a:ln>
                        <a:noFill/>
                      </a:ln>
                    </wps:spPr>
                    <wps:txbx>
                      <w:txbxContent>
                        <w:p w14:paraId="1864157B" w14:textId="5298D6A4" w:rsidR="00BE3BA3" w:rsidRPr="00BE3BA3" w:rsidRDefault="00BE3BA3" w:rsidP="00BE3BA3">
                          <w:pPr>
                            <w:rPr>
                              <w:rFonts w:ascii="Aptos" w:eastAsia="Aptos" w:hAnsi="Aptos" w:cs="Aptos"/>
                              <w:noProof/>
                              <w:color w:val="13A10E"/>
                            </w:rPr>
                          </w:pPr>
                          <w:r w:rsidRPr="00BE3BA3">
                            <w:rPr>
                              <w:rFonts w:ascii="Aptos" w:eastAsia="Aptos" w:hAnsi="Aptos" w:cs="Aptos"/>
                              <w:noProof/>
                              <w:color w:val="13A10E"/>
                            </w:rPr>
                            <w:t>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B7942CF" id="_x0000_t202" coordsize="21600,21600" o:spt="202" path="m,l,21600r21600,l21600,xe">
              <v:stroke joinstyle="miter"/>
              <v:path gradientshapeok="t" o:connecttype="rect"/>
            </v:shapetype>
            <v:shape id="Text Box 3" o:spid="_x0000_s1027" type="#_x0000_t202" alt="Confidential" style="position:absolute;margin-left:32.75pt;margin-top:0;width:83.95pt;height:29.6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" filled="f" stroked="f">
              <v:textbox style="mso-fit-shape-to-text:t" inset="0,15pt,20pt,0">
                <w:txbxContent>
                  <w:p w14:paraId="1864157B" w14:textId="5298D6A4" w:rsidR="00BE3BA3" w:rsidRPr="00BE3BA3" w:rsidRDefault="00BE3BA3" w:rsidP="00BE3BA3">
                    <w:pPr>
                      <w:rPr>
                        <w:rFonts w:ascii="Aptos" w:eastAsia="Aptos" w:hAnsi="Aptos" w:cs="Aptos"/>
                        <w:noProof/>
                        <w:color w:val="13A10E"/>
                      </w:rPr>
                    </w:pPr>
                    <w:r w:rsidRPr="00BE3BA3">
                      <w:rPr>
                        <w:rFonts w:ascii="Aptos" w:eastAsia="Aptos" w:hAnsi="Aptos" w:cs="Aptos"/>
                        <w:noProof/>
                        <w:color w:val="13A10E"/>
                      </w:rPr>
                      <w:t>Confidential</w:t>
                    </w:r>
                  </w:p>
                </w:txbxContent>
              </v:textbox>
              <w10:wrap anchorx="page" anchory="page"/>
            </v:shape>
          </w:pict>
        </mc:Fallback>
      </mc:AlternateContent>
    </w:r>
    <w:r w:rsidR="0010583D">
      <w:rPr>
        <w:noProof/>
      </w:rPr>
      <w:drawing>
        <wp:anchor distT="0" distB="0" distL="114300" distR="114300" simplePos="0" relativeHeight="251657216" behindDoc="0" locked="0" layoutInCell="1" allowOverlap="1" wp14:anchorId="3F3D2541" wp14:editId="06AAB9C9">
          <wp:simplePos x="0" y="0"/>
          <wp:positionH relativeFrom="margin">
            <wp:posOffset>-305307</wp:posOffset>
          </wp:positionH>
          <wp:positionV relativeFrom="margin">
            <wp:posOffset>-606425</wp:posOffset>
          </wp:positionV>
          <wp:extent cx="7186112" cy="10411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186112" cy="10411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FFFB" w14:textId="1850AE49" w:rsidR="00BE3BA3" w:rsidRDefault="00BE3BA3">
    <w:pPr>
      <w:pStyle w:val="Header"/>
    </w:pPr>
    <w:r>
      <w:rPr>
        <w:noProof/>
      </w:rPr>
      <mc:AlternateContent>
        <mc:Choice Requires="wps">
          <w:drawing>
            <wp:anchor distT="0" distB="0" distL="0" distR="0" simplePos="0" relativeHeight="251659264" behindDoc="0" locked="0" layoutInCell="1" allowOverlap="1" wp14:anchorId="6A3ADB0B" wp14:editId="73FA4C6F">
              <wp:simplePos x="635" y="635"/>
              <wp:positionH relativeFrom="page">
                <wp:align>right</wp:align>
              </wp:positionH>
              <wp:positionV relativeFrom="page">
                <wp:align>top</wp:align>
              </wp:positionV>
              <wp:extent cx="1066165" cy="376555"/>
              <wp:effectExtent l="0" t="0" r="0" b="4445"/>
              <wp:wrapNone/>
              <wp:docPr id="227741882"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6165" cy="376555"/>
                      </a:xfrm>
                      <a:prstGeom prst="rect">
                        <a:avLst/>
                      </a:prstGeom>
                      <a:noFill/>
                      <a:ln>
                        <a:noFill/>
                      </a:ln>
                    </wps:spPr>
                    <wps:txbx>
                      <w:txbxContent>
                        <w:p w14:paraId="32FC187F" w14:textId="0C4487EC" w:rsidR="00BE3BA3" w:rsidRPr="00BE3BA3" w:rsidRDefault="00BE3BA3" w:rsidP="00BE3BA3">
                          <w:pPr>
                            <w:rPr>
                              <w:rFonts w:ascii="Aptos" w:eastAsia="Aptos" w:hAnsi="Aptos" w:cs="Aptos"/>
                              <w:noProof/>
                              <w:color w:val="13A10E"/>
                            </w:rPr>
                          </w:pPr>
                          <w:r w:rsidRPr="00BE3BA3">
                            <w:rPr>
                              <w:rFonts w:ascii="Aptos" w:eastAsia="Aptos" w:hAnsi="Aptos" w:cs="Aptos"/>
                              <w:noProof/>
                              <w:color w:val="13A10E"/>
                            </w:rPr>
                            <w:t>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A3ADB0B" id="_x0000_t202" coordsize="21600,21600" o:spt="202" path="m,l,21600r21600,l21600,xe">
              <v:stroke joinstyle="miter"/>
              <v:path gradientshapeok="t" o:connecttype="rect"/>
            </v:shapetype>
            <v:shape id="Text Box 1" o:spid="_x0000_s1028" type="#_x0000_t202" alt="Confidential" style="position:absolute;margin-left:32.75pt;margin-top:0;width:83.95pt;height:29.6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" filled="f" stroked="f">
              <v:textbox style="mso-fit-shape-to-text:t" inset="0,15pt,20pt,0">
                <w:txbxContent>
                  <w:p w14:paraId="32FC187F" w14:textId="0C4487EC" w:rsidR="00BE3BA3" w:rsidRPr="00BE3BA3" w:rsidRDefault="00BE3BA3" w:rsidP="00BE3BA3">
                    <w:pPr>
                      <w:rPr>
                        <w:rFonts w:ascii="Aptos" w:eastAsia="Aptos" w:hAnsi="Aptos" w:cs="Aptos"/>
                        <w:noProof/>
                        <w:color w:val="13A10E"/>
                      </w:rPr>
                    </w:pPr>
                    <w:r w:rsidRPr="00BE3BA3">
                      <w:rPr>
                        <w:rFonts w:ascii="Aptos" w:eastAsia="Aptos" w:hAnsi="Aptos" w:cs="Aptos"/>
                        <w:noProof/>
                        <w:color w:val="13A10E"/>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3615"/>
    <w:multiLevelType w:val="hybridMultilevel"/>
    <w:tmpl w:val="28A0D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8034D1"/>
    <w:multiLevelType w:val="hybridMultilevel"/>
    <w:tmpl w:val="913ACB9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4901687">
    <w:abstractNumId w:val="1"/>
  </w:num>
  <w:num w:numId="2" w16cid:durableId="109891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F8B"/>
    <w:rsid w:val="00002AE2"/>
    <w:rsid w:val="0005020C"/>
    <w:rsid w:val="000545B3"/>
    <w:rsid w:val="000708EA"/>
    <w:rsid w:val="000C318E"/>
    <w:rsid w:val="0010583D"/>
    <w:rsid w:val="001172B5"/>
    <w:rsid w:val="001248F6"/>
    <w:rsid w:val="00227A45"/>
    <w:rsid w:val="00267C63"/>
    <w:rsid w:val="003A0F8B"/>
    <w:rsid w:val="003E240C"/>
    <w:rsid w:val="00475CBA"/>
    <w:rsid w:val="005C1611"/>
    <w:rsid w:val="007975F8"/>
    <w:rsid w:val="00857942"/>
    <w:rsid w:val="00861E2F"/>
    <w:rsid w:val="00964329"/>
    <w:rsid w:val="009F2141"/>
    <w:rsid w:val="00B522D6"/>
    <w:rsid w:val="00B753E4"/>
    <w:rsid w:val="00BB783E"/>
    <w:rsid w:val="00BE3BA3"/>
    <w:rsid w:val="00C70406"/>
    <w:rsid w:val="00C87854"/>
    <w:rsid w:val="00D34D46"/>
    <w:rsid w:val="00DA1FF6"/>
    <w:rsid w:val="00E22FBE"/>
    <w:rsid w:val="00ED5CA4"/>
    <w:rsid w:val="00FA2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C7B944"/>
  <w14:defaultImageDpi w14:val="300"/>
  <w15:docId w15:val="{E78C5AEF-6F29-784B-9778-2873A1A95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6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F8B"/>
    <w:pPr>
      <w:tabs>
        <w:tab w:val="center" w:pos="4320"/>
        <w:tab w:val="right" w:pos="8640"/>
      </w:tabs>
    </w:pPr>
  </w:style>
  <w:style w:type="character" w:customStyle="1" w:styleId="HeaderChar">
    <w:name w:val="Header Char"/>
    <w:basedOn w:val="DefaultParagraphFont"/>
    <w:link w:val="Header"/>
    <w:uiPriority w:val="99"/>
    <w:rsid w:val="003A0F8B"/>
  </w:style>
  <w:style w:type="paragraph" w:styleId="Footer">
    <w:name w:val="footer"/>
    <w:basedOn w:val="Normal"/>
    <w:link w:val="FooterChar"/>
    <w:uiPriority w:val="99"/>
    <w:unhideWhenUsed/>
    <w:rsid w:val="003A0F8B"/>
    <w:pPr>
      <w:tabs>
        <w:tab w:val="center" w:pos="4320"/>
        <w:tab w:val="right" w:pos="8640"/>
      </w:tabs>
    </w:pPr>
  </w:style>
  <w:style w:type="character" w:customStyle="1" w:styleId="FooterChar">
    <w:name w:val="Footer Char"/>
    <w:basedOn w:val="DefaultParagraphFont"/>
    <w:link w:val="Footer"/>
    <w:uiPriority w:val="99"/>
    <w:rsid w:val="003A0F8B"/>
  </w:style>
  <w:style w:type="paragraph" w:styleId="BalloonText">
    <w:name w:val="Balloon Text"/>
    <w:basedOn w:val="Normal"/>
    <w:link w:val="BalloonTextChar"/>
    <w:uiPriority w:val="99"/>
    <w:semiHidden/>
    <w:unhideWhenUsed/>
    <w:rsid w:val="003A0F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0F8B"/>
    <w:rPr>
      <w:rFonts w:ascii="Lucida Grande" w:hAnsi="Lucida Grande" w:cs="Lucida Grande"/>
      <w:sz w:val="18"/>
      <w:szCs w:val="18"/>
    </w:rPr>
  </w:style>
  <w:style w:type="paragraph" w:styleId="NoSpacing">
    <w:name w:val="No Spacing"/>
    <w:uiPriority w:val="1"/>
    <w:qFormat/>
    <w:rsid w:val="005C1611"/>
    <w:rPr>
      <w:rFonts w:eastAsiaTheme="minorHAnsi"/>
      <w:sz w:val="22"/>
      <w:szCs w:val="22"/>
    </w:rPr>
  </w:style>
  <w:style w:type="character" w:styleId="Hyperlink">
    <w:name w:val="Hyperlink"/>
    <w:basedOn w:val="DefaultParagraphFont"/>
    <w:uiPriority w:val="99"/>
    <w:unhideWhenUsed/>
    <w:rsid w:val="005C1611"/>
    <w:rPr>
      <w:color w:val="0000FF" w:themeColor="hyperlink"/>
      <w:u w:val="single"/>
    </w:rPr>
  </w:style>
  <w:style w:type="paragraph" w:styleId="ListParagraph">
    <w:name w:val="List Paragraph"/>
    <w:basedOn w:val="Normal"/>
    <w:uiPriority w:val="34"/>
    <w:qFormat/>
    <w:rsid w:val="00E22FBE"/>
    <w:pPr>
      <w:spacing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0A28B52A7E9D4EB3A56F1E788973A1"/>
        <w:category>
          <w:name w:val="General"/>
          <w:gallery w:val="placeholder"/>
        </w:category>
        <w:types>
          <w:type w:val="bbPlcHdr"/>
        </w:types>
        <w:behaviors>
          <w:behavior w:val="content"/>
        </w:behaviors>
        <w:guid w:val="{3CCF7EDF-D2E7-B847-B145-D1687DECFE92}"/>
      </w:docPartPr>
      <w:docPartBody>
        <w:p w:rsidR="007E36FD" w:rsidRDefault="007E36FD" w:rsidP="007E36FD">
          <w:pPr>
            <w:pStyle w:val="4D0A28B52A7E9D4EB3A56F1E788973A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36FD"/>
    <w:rsid w:val="003C687E"/>
    <w:rsid w:val="003E240C"/>
    <w:rsid w:val="00641D6E"/>
    <w:rsid w:val="007E36FD"/>
    <w:rsid w:val="008A3368"/>
    <w:rsid w:val="009476D1"/>
    <w:rsid w:val="00AD15EE"/>
    <w:rsid w:val="00C87854"/>
    <w:rsid w:val="00D33387"/>
    <w:rsid w:val="00ED5A12"/>
    <w:rsid w:val="00EE4E63"/>
    <w:rsid w:val="00F8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0A28B52A7E9D4EB3A56F1E788973A1">
    <w:name w:val="4D0A28B52A7E9D4EB3A56F1E788973A1"/>
    <w:rsid w:val="007E3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8260C-7B4B-EF49-96A6-9034F8197031}">
  <ds:schemaRefs>
    <ds:schemaRef ds:uri="http://schemas.openxmlformats.org/officeDocument/2006/bibliography"/>
  </ds:schemaRefs>
</ds:datastoreItem>
</file>

<file path=docMetadata/LabelInfo.xml><?xml version="1.0" encoding="utf-8"?>
<clbl:labelList xmlns:clbl="http://schemas.microsoft.com/office/2020/mipLabelMetadata">
  <clbl:label id="{f2fa99e1-c17d-4934-9665-44d4df5ef1e6}" enabled="1" method="Standard" siteId="{7fa15276-5814-4556-87ee-2f791ec559c2}" contentBits="0" removed="0"/>
</clbl:labelList>
</file>

<file path=docProps/app.xml><?xml version="1.0" encoding="utf-8"?>
<Properties xmlns="http://schemas.openxmlformats.org/officeDocument/2006/extended-properties" xmlns:vt="http://schemas.openxmlformats.org/officeDocument/2006/docPropsVTypes">
  <Characters>6309</Characters>
  <Pages>3</Pages>
  <DocSecurity>0</DocSecurity>
  <Words>1106</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NAVIEN MARKETING</dc:creator>
  <dcterms:modified xsi:type="dcterms:W3CDTF">2026-05-13T14:10:00Z</dcterms:modified>
  <cp:lastPrinted>2017-11-10T20:42:00Z</cp:lastPrinted>
  <cp:lastModifiedBy>Pete Thoenen(PM Management)</cp:lastModifiedBy>
  <dcterms:created xsi:type="dcterms:W3CDTF">2026-04-17T20:22:00Z</dcterms:creat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d9310ba,59aaf609,17785b3a</vt:lpwstr>
  </property>
  <property fmtid="{D5CDD505-2E9C-101B-9397-08002B2CF9AE}" pid="3" name="ClassificationContentMarkingHeaderFontProps">
    <vt:lpwstr>#13a10e,12,Aptos</vt:lpwstr>
  </property>
  <property fmtid="{D5CDD505-2E9C-101B-9397-08002B2CF9AE}" pid="4" name="ClassificationContentMarkingHeaderText">
    <vt:lpwstr>Confidential</vt:lpwstr>
  </property>
</Properties>
</file>